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1E7" w:rsidRPr="00342C03" w:rsidRDefault="008B32FF" w:rsidP="007C670F">
      <w:pPr>
        <w:pStyle w:val="a0"/>
        <w:shd w:val="clear" w:color="auto" w:fill="auto"/>
        <w:spacing w:after="0" w:line="240" w:lineRule="auto"/>
        <w:ind w:left="4720" w:right="34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Одобрени със заповед № ........./........ 2014 г.</w:t>
      </w:r>
    </w:p>
    <w:p w:rsidR="00FA70D8" w:rsidRPr="00342C03" w:rsidRDefault="00FA70D8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</w:p>
    <w:p w:rsidR="00FA70D8" w:rsidRPr="00342C03" w:rsidRDefault="00FA70D8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</w:p>
    <w:p w:rsidR="00FA70D8" w:rsidRPr="00342C03" w:rsidRDefault="00FA70D8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sz w:val="24"/>
          <w:szCs w:val="24"/>
          <w:lang w:val="en-US"/>
        </w:rPr>
      </w:pPr>
    </w:p>
    <w:p w:rsidR="00FA70D8" w:rsidRPr="005C15ED" w:rsidRDefault="00FA70D8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en-US"/>
        </w:rPr>
      </w:pPr>
    </w:p>
    <w:p w:rsidR="00BE21E7" w:rsidRPr="005C15ED" w:rsidRDefault="00924833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t>ВЪТРЕШНИ ПРАВИЛА за поддържане на профила на купувача</w:t>
      </w:r>
    </w:p>
    <w:bookmarkEnd w:id="0"/>
    <w:p w:rsidR="0093742D" w:rsidRPr="005C15ED" w:rsidRDefault="0093742D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</w:pPr>
    </w:p>
    <w:p w:rsidR="005C15ED" w:rsidRPr="005C15ED" w:rsidRDefault="005C15ED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en-US"/>
        </w:rPr>
      </w:pPr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t>ГЛАВА ПЪРВА</w:t>
      </w:r>
    </w:p>
    <w:p w:rsidR="00BE21E7" w:rsidRPr="005C15ED" w:rsidRDefault="00924833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="008B32FF" w:rsidRPr="00342C03" w:rsidRDefault="008B32FF" w:rsidP="0093742D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</w:t>
      </w:r>
      <w:r w:rsidR="008B32F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1</w:t>
      </w:r>
      <w:r w:rsidR="008B32F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С настоящите Вътрешни правилата се уреждат условията и реда за изпращането на</w:t>
      </w:r>
      <w:r w:rsidR="008B32F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документи в Регистъра на обществените поръчки и публикуването им в профила на купувача в случаите, определени от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ЗОП.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Чл. 2. Вътрешните правила осигуряват публичност, спазването на основните принципи и изисквания на действащото законодателство в областта на обществените поръчки, както и свободен достъп на заинтересованите лица до процедурите, провеждани от </w:t>
      </w:r>
      <w:r w:rsidR="0093742D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Изпълнителна агенция по горите (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ИАГ</w:t>
      </w:r>
      <w:r w:rsidR="0093742D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)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и информация за сключените договори за обществени поръчки.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Чл. 3. Профилът на купувача представлява обособена част от електронната страница на 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ИАГ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, където се публикуват всички документи, 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свързани с обществените поръчки.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4. Експертите и специалистите от отдел „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Информационно обслужване и връзки с обществеността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" (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ИОВО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) към дирекция „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Административно, правно и информационно обслужване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"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(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АПИО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) отговарят за поддържане и публикуване на д</w:t>
      </w:r>
      <w:r w:rsidR="004840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окументите в профил на купувача.</w:t>
      </w:r>
    </w:p>
    <w:p w:rsidR="00BE21E7" w:rsidRPr="005C15ED" w:rsidRDefault="00924833" w:rsidP="0093742D">
      <w:pPr>
        <w:pStyle w:val="a0"/>
        <w:shd w:val="clear" w:color="auto" w:fill="auto"/>
        <w:spacing w:after="0" w:line="240" w:lineRule="auto"/>
        <w:ind w:left="60" w:hanging="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t>ГЛАВА ВТОРА</w:t>
      </w:r>
    </w:p>
    <w:p w:rsidR="00BE21E7" w:rsidRPr="005C15ED" w:rsidRDefault="00924833" w:rsidP="0093742D">
      <w:pPr>
        <w:pStyle w:val="a0"/>
        <w:shd w:val="clear" w:color="auto" w:fill="auto"/>
        <w:spacing w:after="0" w:line="240" w:lineRule="auto"/>
        <w:ind w:left="60" w:hanging="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t>Документи, подлежащи на публикуване в профила на купувача</w:t>
      </w:r>
    </w:p>
    <w:p w:rsidR="0093742D" w:rsidRPr="005C15ED" w:rsidRDefault="0093742D" w:rsidP="0093742D">
      <w:pPr>
        <w:pStyle w:val="a0"/>
        <w:shd w:val="clear" w:color="auto" w:fill="auto"/>
        <w:spacing w:after="0" w:line="240" w:lineRule="auto"/>
        <w:ind w:left="60" w:hanging="60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</w:pP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5. В профила на купувача, при спазване на ограниченията във връзка със защитата на личните данни, обявяването на чувствителна търговска информация, както и при съблюдаване на правилата на конкуренцията, под формата на обособени, отделни за всяка обществена поръчка, досиета се публикуват следните електронни документи:</w:t>
      </w:r>
    </w:p>
    <w:p w:rsidR="00BE21E7" w:rsidRPr="00342C03" w:rsidRDefault="0093742D" w:rsidP="00385538">
      <w:pPr>
        <w:pStyle w:val="a0"/>
        <w:shd w:val="clear" w:color="auto" w:fill="auto"/>
        <w:tabs>
          <w:tab w:val="left" w:pos="1195"/>
          <w:tab w:val="left" w:pos="8557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предварителните обявления;</w:t>
      </w:r>
    </w:p>
    <w:p w:rsidR="00BE21E7" w:rsidRPr="00342C03" w:rsidRDefault="0093742D" w:rsidP="00385538">
      <w:pPr>
        <w:pStyle w:val="a0"/>
        <w:shd w:val="clear" w:color="auto" w:fill="auto"/>
        <w:tabs>
          <w:tab w:val="left" w:pos="1312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решенията за откриване на процедурите и обявленията за обществени - поръчки;</w:t>
      </w:r>
    </w:p>
    <w:p w:rsidR="00BE21E7" w:rsidRPr="00342C03" w:rsidRDefault="0093742D" w:rsidP="00385538">
      <w:pPr>
        <w:pStyle w:val="a0"/>
        <w:shd w:val="clear" w:color="auto" w:fill="auto"/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документацията за участие в процедурите;</w:t>
      </w:r>
    </w:p>
    <w:p w:rsidR="00BE21E7" w:rsidRPr="00342C03" w:rsidRDefault="00924833" w:rsidP="00FA1B3F">
      <w:pPr>
        <w:pStyle w:val="a0"/>
        <w:shd w:val="clear" w:color="auto" w:fill="auto"/>
        <w:tabs>
          <w:tab w:val="left" w:leader="dot" w:pos="288"/>
          <w:tab w:val="left" w:leader="dot" w:pos="598"/>
          <w:tab w:val="left" w:leader="dot" w:pos="745"/>
          <w:tab w:val="left" w:leader="dot" w:pos="936"/>
          <w:tab w:val="left" w:leader="dot" w:pos="1217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4. решенията з</w:t>
      </w:r>
      <w:r w:rsidR="00FA1B3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а промяна в случаите по чл.27а, ал. 1 от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ЗОП и променената</w:t>
      </w:r>
      <w:r w:rsidR="00FA1B3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документация за участие;</w:t>
      </w:r>
    </w:p>
    <w:p w:rsidR="00BE21E7" w:rsidRPr="00342C03" w:rsidRDefault="0093742D" w:rsidP="00385538">
      <w:pPr>
        <w:pStyle w:val="a0"/>
        <w:shd w:val="clear" w:color="auto" w:fill="auto"/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разясненията по документациите за участие;</w:t>
      </w:r>
    </w:p>
    <w:p w:rsidR="00BE21E7" w:rsidRPr="00342C03" w:rsidRDefault="0093742D" w:rsidP="00385538">
      <w:pPr>
        <w:pStyle w:val="a0"/>
        <w:shd w:val="clear" w:color="auto" w:fill="auto"/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поканите за представяне на оферти при ограничена процедура, състезателен диалог и договаряне с обявление;</w:t>
      </w:r>
    </w:p>
    <w:p w:rsidR="00BE21E7" w:rsidRPr="00342C03" w:rsidRDefault="0093742D" w:rsidP="00385538">
      <w:pPr>
        <w:pStyle w:val="a0"/>
        <w:shd w:val="clear" w:color="auto" w:fill="auto"/>
        <w:tabs>
          <w:tab w:val="left" w:pos="1220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протоколите и докладите на комисиите за провеждане на процедурите заедно с приложенията към тях;</w:t>
      </w:r>
    </w:p>
    <w:p w:rsidR="00BE21E7" w:rsidRPr="00342C03" w:rsidRDefault="0093742D" w:rsidP="00385538">
      <w:pPr>
        <w:pStyle w:val="a0"/>
        <w:shd w:val="clear" w:color="auto" w:fill="auto"/>
        <w:tabs>
          <w:tab w:val="left" w:pos="1241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8.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решенията по чл. 38 от ЗОП за завършване на процедурите;</w:t>
      </w:r>
    </w:p>
    <w:p w:rsidR="00BE21E7" w:rsidRPr="00342C03" w:rsidRDefault="0093742D" w:rsidP="00385538">
      <w:pPr>
        <w:pStyle w:val="a0"/>
        <w:shd w:val="clear" w:color="auto" w:fill="auto"/>
        <w:tabs>
          <w:tab w:val="left" w:pos="1267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9. </w:t>
      </w:r>
      <w:r w:rsidR="00FA1B3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информация за датите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 основанието за освобождаване или задържане на гаранциите за участие на кандидатите или участниците във всяка процедура за възлагане на обществена поръчка;</w:t>
      </w:r>
    </w:p>
    <w:p w:rsidR="00BE21E7" w:rsidRPr="00342C03" w:rsidRDefault="0093742D" w:rsidP="00385538">
      <w:pPr>
        <w:pStyle w:val="a0"/>
        <w:shd w:val="clear" w:color="auto" w:fill="auto"/>
        <w:tabs>
          <w:tab w:val="left" w:pos="1350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10.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договорите за обществени поръчки заедно със задължителните приложения към тях;</w:t>
      </w:r>
    </w:p>
    <w:p w:rsidR="00BE21E7" w:rsidRPr="00342C03" w:rsidRDefault="0093742D" w:rsidP="00385538">
      <w:pPr>
        <w:pStyle w:val="a0"/>
        <w:shd w:val="clear" w:color="auto" w:fill="auto"/>
        <w:tabs>
          <w:tab w:val="left" w:pos="1349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11.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договорите за подизпълнение и допълнителните споразумения към тях;</w:t>
      </w:r>
    </w:p>
    <w:p w:rsidR="00BE21E7" w:rsidRPr="00342C03" w:rsidRDefault="0093742D" w:rsidP="00385538">
      <w:pPr>
        <w:pStyle w:val="a0"/>
        <w:shd w:val="clear" w:color="auto" w:fill="auto"/>
        <w:tabs>
          <w:tab w:val="left" w:pos="1370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12.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рамковите споразумения заедно със задължителните приложения към тях;</w:t>
      </w:r>
    </w:p>
    <w:p w:rsidR="00BE21E7" w:rsidRPr="00342C03" w:rsidRDefault="00C67ED7" w:rsidP="00385538">
      <w:pPr>
        <w:pStyle w:val="a0"/>
        <w:shd w:val="clear" w:color="auto" w:fill="auto"/>
        <w:tabs>
          <w:tab w:val="left" w:pos="1372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13.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допълнителните споразумения за изменения на договорите за обществени поръчки;</w:t>
      </w:r>
    </w:p>
    <w:p w:rsidR="00BE21E7" w:rsidRPr="00342C03" w:rsidRDefault="00C67ED7" w:rsidP="00385538">
      <w:pPr>
        <w:pStyle w:val="a0"/>
        <w:shd w:val="clear" w:color="auto" w:fill="auto"/>
        <w:tabs>
          <w:tab w:val="left" w:pos="1375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lastRenderedPageBreak/>
        <w:t xml:space="preserve">14.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информация за датата, основанието и разме</w:t>
      </w:r>
      <w:r w:rsidR="00FA1B3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ра на всяко извършено плащане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по договорите за обществени поръчки и по договорите за подизпълнение, включително за авансовите плащания;</w:t>
      </w:r>
    </w:p>
    <w:p w:rsidR="00BE21E7" w:rsidRPr="00342C03" w:rsidRDefault="00C67ED7" w:rsidP="00385538">
      <w:pPr>
        <w:pStyle w:val="a0"/>
        <w:shd w:val="clear" w:color="auto" w:fill="auto"/>
        <w:tabs>
          <w:tab w:val="left" w:pos="1379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15.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информация за датата и основанието за приключване или за прекратяване на договорите;</w:t>
      </w:r>
    </w:p>
    <w:p w:rsidR="00BE21E7" w:rsidRPr="00342C03" w:rsidRDefault="00EE3C14" w:rsidP="00385538">
      <w:pPr>
        <w:pStyle w:val="a0"/>
        <w:shd w:val="clear" w:color="auto" w:fill="auto"/>
        <w:tabs>
          <w:tab w:val="left" w:pos="1400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16.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информация за датите и основанието за освобождаването, усвояването или задържането на гаранциите за изпълнение на всеки договор;</w:t>
      </w:r>
    </w:p>
    <w:p w:rsidR="00BE21E7" w:rsidRPr="00342C03" w:rsidRDefault="00EE3C14" w:rsidP="00385538">
      <w:pPr>
        <w:pStyle w:val="a0"/>
        <w:shd w:val="clear" w:color="auto" w:fill="auto"/>
        <w:tabs>
          <w:tab w:val="left" w:pos="1385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17.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публичните покани по чл. 101</w:t>
      </w:r>
      <w:r w:rsidR="00FA1B3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б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от ЗОП заедно с приложенията към тях;</w:t>
      </w:r>
    </w:p>
    <w:p w:rsidR="00BE21E7" w:rsidRPr="00342C03" w:rsidRDefault="00385538" w:rsidP="00385538">
      <w:pPr>
        <w:pStyle w:val="a0"/>
        <w:shd w:val="clear" w:color="auto" w:fill="auto"/>
        <w:tabs>
          <w:tab w:val="left" w:pos="1385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18.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вътрешните правила по чл. 86 от ЗОП;</w:t>
      </w:r>
    </w:p>
    <w:p w:rsidR="00BE21E7" w:rsidRPr="00342C03" w:rsidRDefault="00385538" w:rsidP="00385538">
      <w:pPr>
        <w:pStyle w:val="a0"/>
        <w:shd w:val="clear" w:color="auto" w:fill="auto"/>
        <w:tabs>
          <w:tab w:val="left" w:pos="1444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19.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становищата на изпълнителния директор на Агенцията по обществени поръчки по запитвания на възложителя;</w:t>
      </w:r>
    </w:p>
    <w:p w:rsidR="00BE21E7" w:rsidRPr="00342C03" w:rsidRDefault="00385538" w:rsidP="00385538">
      <w:pPr>
        <w:pStyle w:val="a0"/>
        <w:shd w:val="clear" w:color="auto" w:fill="auto"/>
        <w:tabs>
          <w:tab w:val="left" w:pos="1379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20.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одобрените от изпълнителния директор на Агенцията по обществени поръчки, експертни становища от осъществявания предварителен контрол върху конкретната процедура за възлагане на обществена поръчка, а когато възложителя не приеме някоя от препоръките и мотивите за това;</w:t>
      </w:r>
    </w:p>
    <w:p w:rsidR="00BE21E7" w:rsidRPr="00342C03" w:rsidRDefault="00385538" w:rsidP="00385538">
      <w:pPr>
        <w:pStyle w:val="a0"/>
        <w:shd w:val="clear" w:color="auto" w:fill="auto"/>
        <w:tabs>
          <w:tab w:val="left" w:pos="1415"/>
        </w:tabs>
        <w:spacing w:after="0" w:line="240" w:lineRule="auto"/>
        <w:ind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21.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всяка друга полезна обща информация, като лице за контакти, но</w:t>
      </w:r>
      <w:r w:rsidR="006D2AC4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м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ер на телефон и факс, пощенски и електронен адрес.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6. В документите, които се публикуват в профил на купувача, се заличава информацията, за която участниците са приложили декларация за конфиденциалност по чл. 33, ал. 4 от ЗОП, както и информацията, която е защитена със закон. На мястото на заличената информация се посочва правнот</w:t>
      </w:r>
      <w:r w:rsidR="006D2AC4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о основание за заличаването й.</w:t>
      </w:r>
    </w:p>
    <w:p w:rsidR="00BE21E7" w:rsidRPr="00342C03" w:rsidRDefault="00924833" w:rsidP="00E63F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7. Заличаването на информацията се извършва от секретаря на комисията</w:t>
      </w:r>
      <w:r w:rsidR="00E63F2D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за получаване,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ра</w:t>
      </w:r>
      <w:r w:rsidR="00E63F2D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зглеждане, и оценка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на офертите</w:t>
      </w:r>
      <w:r w:rsidR="00E63F2D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по всяка конкретна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процедура.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Секретарят на комисията в двудневен срок предава документите, подлежащи на публикуване в профила на купувача на определеното/те за това лице/а по чл. 4 с приемо-предавателен протокол по образец, съгласно Приложение № 1.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8. Ако друго не е определено в ЗОП, документите по чл.</w:t>
      </w:r>
      <w:r w:rsidRPr="00342C03">
        <w:rPr>
          <w:rStyle w:val="TrebuchetMS105pt"/>
          <w:rFonts w:ascii="Times New Roman" w:hAnsi="Times New Roman" w:cs="Times New Roman"/>
          <w:i w:val="0"/>
          <w:sz w:val="24"/>
          <w:szCs w:val="24"/>
          <w:lang w:val="bg-BG"/>
        </w:rPr>
        <w:t xml:space="preserve"> 5,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които се публикуват в Регистъра на обществени поръчки или в Портала за обществени поръчки, и документациите за участие, се публикуват в профил на купувача в първия работен ден, следващ деня на изпращането им в Агенция по обществени поръчки.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9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Договорите, допълнителните споразумения и документите, свързани с изпълнението на договорите се публикуват в 30 - дневен срок от;</w:t>
      </w:r>
    </w:p>
    <w:p w:rsidR="00BE21E7" w:rsidRPr="00342C03" w:rsidRDefault="00924833" w:rsidP="0093742D">
      <w:pPr>
        <w:pStyle w:val="a0"/>
        <w:numPr>
          <w:ilvl w:val="2"/>
          <w:numId w:val="1"/>
        </w:numPr>
        <w:shd w:val="clear" w:color="auto" w:fill="auto"/>
        <w:tabs>
          <w:tab w:val="left" w:pos="1494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сключването на договорите и допълнителните споразумения;</w:t>
      </w:r>
    </w:p>
    <w:p w:rsidR="00BE21E7" w:rsidRPr="00342C03" w:rsidRDefault="00924833" w:rsidP="0093742D">
      <w:pPr>
        <w:pStyle w:val="a0"/>
        <w:numPr>
          <w:ilvl w:val="2"/>
          <w:numId w:val="1"/>
        </w:numPr>
        <w:shd w:val="clear" w:color="auto" w:fill="auto"/>
        <w:tabs>
          <w:tab w:val="left" w:pos="1620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извършването на плащането; за договори за периодично повтарящи се доставки на стоки, информацията за извършените плащания се публикува в обобщен вид до 20-то число на месеца, следващ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месеца на извършените плащания;</w:t>
      </w:r>
    </w:p>
    <w:p w:rsidR="00BE21E7" w:rsidRPr="00342C03" w:rsidRDefault="00924833" w:rsidP="0093742D">
      <w:pPr>
        <w:pStyle w:val="a0"/>
        <w:numPr>
          <w:ilvl w:val="2"/>
          <w:numId w:val="1"/>
        </w:numPr>
        <w:shd w:val="clear" w:color="auto" w:fill="auto"/>
        <w:tabs>
          <w:tab w:val="left" w:pos="1486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освобождаването на гаранцията;</w:t>
      </w:r>
    </w:p>
    <w:p w:rsidR="00BE21E7" w:rsidRPr="00342C03" w:rsidRDefault="00924833" w:rsidP="0093742D">
      <w:pPr>
        <w:pStyle w:val="a0"/>
        <w:numPr>
          <w:ilvl w:val="2"/>
          <w:numId w:val="1"/>
        </w:numPr>
        <w:shd w:val="clear" w:color="auto" w:fill="auto"/>
        <w:tabs>
          <w:tab w:val="left" w:pos="1685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получаването от възложителя на договора за подизпълнение и на допълнително споразумение към него;</w:t>
      </w:r>
    </w:p>
    <w:p w:rsidR="00BE21E7" w:rsidRPr="00342C03" w:rsidRDefault="00924833" w:rsidP="0093742D">
      <w:pPr>
        <w:pStyle w:val="a0"/>
        <w:numPr>
          <w:ilvl w:val="2"/>
          <w:numId w:val="1"/>
        </w:numPr>
        <w:shd w:val="clear" w:color="auto" w:fill="auto"/>
        <w:tabs>
          <w:tab w:val="left" w:pos="1494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създаването на съответния друг документ.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Чл. 10. Документите и информацията по чл. 5, които се отнасят до конкретна обществена поръчка, се обособяват в самостоятелен раздел - досие 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в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профила на купувача, представляващ електронна преписка със самостоятелен идентификационен номер и дата на създаването. Самостоятелният раздел се поддържа в профила на купувача до изтичането на една година от публикуване на информацията за проведените обществени поръчки:</w:t>
      </w:r>
    </w:p>
    <w:p w:rsidR="00BE21E7" w:rsidRPr="00342C03" w:rsidRDefault="00924833" w:rsidP="0093742D">
      <w:pPr>
        <w:pStyle w:val="a0"/>
        <w:numPr>
          <w:ilvl w:val="3"/>
          <w:numId w:val="1"/>
        </w:numPr>
        <w:shd w:val="clear" w:color="auto" w:fill="auto"/>
        <w:tabs>
          <w:tab w:val="left" w:pos="1512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приключването или прекратяването на процедурата - когато не е сключен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договор;</w:t>
      </w:r>
    </w:p>
    <w:p w:rsidR="00BE21E7" w:rsidRPr="00342C03" w:rsidRDefault="00924833" w:rsidP="0093742D">
      <w:pPr>
        <w:pStyle w:val="a0"/>
        <w:numPr>
          <w:ilvl w:val="3"/>
          <w:numId w:val="1"/>
        </w:numPr>
        <w:shd w:val="clear" w:color="auto" w:fill="auto"/>
        <w:tabs>
          <w:tab w:val="left" w:pos="1754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изпълнението на всички задължения по договора, съответно на всички задължения по дого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ворите в рамковото споразумение;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3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извън случаите по т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1 и 2, останалите документи се поддържат в профил на купувача, както следва;</w:t>
      </w:r>
    </w:p>
    <w:p w:rsidR="00BE21E7" w:rsidRPr="00342C03" w:rsidRDefault="00924833" w:rsidP="0093742D">
      <w:pPr>
        <w:pStyle w:val="a0"/>
        <w:shd w:val="clear" w:color="auto" w:fill="auto"/>
        <w:tabs>
          <w:tab w:val="left" w:pos="1512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а)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ab/>
        <w:t>по чл. 5, т. 1 - една година от публикуването в профила на купувача.</w:t>
      </w:r>
    </w:p>
    <w:p w:rsidR="00BE21E7" w:rsidRPr="00342C03" w:rsidRDefault="00924833" w:rsidP="0093742D">
      <w:pPr>
        <w:pStyle w:val="a0"/>
        <w:shd w:val="clear" w:color="auto" w:fill="auto"/>
        <w:tabs>
          <w:tab w:val="left" w:pos="1519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lastRenderedPageBreak/>
        <w:t>б)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ab/>
        <w:t>по чл. 5, т. 18 - една година след изменението или отмяната им.</w:t>
      </w:r>
    </w:p>
    <w:p w:rsidR="00BE21E7" w:rsidRPr="00342C03" w:rsidRDefault="00924833" w:rsidP="0093742D">
      <w:pPr>
        <w:pStyle w:val="a0"/>
        <w:shd w:val="clear" w:color="auto" w:fill="auto"/>
        <w:tabs>
          <w:tab w:val="left" w:pos="1508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в)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ab/>
        <w:t>по чл. 5, т. 19 и т. 21 - постоянно, със съответната актуализация.</w:t>
      </w:r>
    </w:p>
    <w:p w:rsidR="00BE21E7" w:rsidRPr="00342C03" w:rsidRDefault="00924833" w:rsidP="0079430A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11. Към уникалния номер на всяка обществена поръчка в Регистъра на обществените поръчки се показва хипервръзка към самостоятелния раздел в профил на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купувача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vertAlign w:val="subscript"/>
          <w:lang w:val="bg-BG"/>
        </w:rPr>
        <w:t>,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в който се съдържат документите и информацията за конкретната обществена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оръчка.</w:t>
      </w:r>
    </w:p>
    <w:p w:rsidR="00BE21E7" w:rsidRPr="00342C03" w:rsidRDefault="0079430A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12.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Упълномощено от възложителя лице изпраща на Агенцията по обществени поръчки с електронен подпис, съгласно Закона за електронния документ и електронния подпис, или по пощата, информация за адреса на хипервръзката едновременно с решението за откриване на процедурата.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13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След публикуване на обявлението в Регистъра на обществените поръчки, лицето по чл. 4, отговарящо за публикуване на информацията за съответната обществена поръчка в профила на купувача, изпраща от електронната поща на дирекция „Обществени поръчки" съобщение до средствата за масово осведомяване, съгласно чл. 27, ал. 2 от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ЗОП.</w:t>
      </w:r>
    </w:p>
    <w:p w:rsidR="0079430A" w:rsidRPr="005C15ED" w:rsidRDefault="0079430A" w:rsidP="0079430A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</w:pPr>
    </w:p>
    <w:p w:rsidR="00BE21E7" w:rsidRPr="005C15ED" w:rsidRDefault="00924833" w:rsidP="0079430A">
      <w:pPr>
        <w:pStyle w:val="a0"/>
        <w:shd w:val="clear" w:color="auto" w:fill="auto"/>
        <w:spacing w:after="0" w:line="240" w:lineRule="auto"/>
        <w:ind w:left="60" w:firstLine="8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t>ГЛАВА ТРЕТА</w:t>
      </w:r>
    </w:p>
    <w:p w:rsidR="00BE21E7" w:rsidRPr="005C15ED" w:rsidRDefault="00924833" w:rsidP="0079430A">
      <w:pPr>
        <w:pStyle w:val="a0"/>
        <w:shd w:val="clear" w:color="auto" w:fill="auto"/>
        <w:spacing w:after="0" w:line="240" w:lineRule="auto"/>
        <w:ind w:left="60" w:firstLine="82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t>Ред за публикуването на информацията в профила на купувача</w:t>
      </w:r>
    </w:p>
    <w:p w:rsidR="0079430A" w:rsidRPr="005C15ED" w:rsidRDefault="0079430A" w:rsidP="0079430A">
      <w:pPr>
        <w:pStyle w:val="a0"/>
        <w:shd w:val="clear" w:color="auto" w:fill="auto"/>
        <w:spacing w:after="0" w:line="240" w:lineRule="auto"/>
        <w:ind w:left="60" w:firstLine="82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</w:pP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14. За всяка една публикация в профила на купувача се отбелязва кога и кой е извършил публикацията, като се пази пълен архив на публикациите. Освен в електронна форма, архивът се извежда и на хартиен носител за всяка отделна обществена поръчка от лицето извършило публикациите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Окомплектованите в хронологичен ред на хартия публикации се прилагат към досието на обществената поръчка, за която се отнасят.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15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В деня на публикуване на документацията в Регистъра на обществените поръчки на Агенцията по обществени поръчки, експерта отговарящ за провеждането на обществената поръчка, с приемо-предавателен протокол и/или разпечатка от Регистъра на обществени поръчки, я предава на лицето по чл</w:t>
      </w:r>
      <w:r w:rsidR="0079430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4, което я публикува в профила на купувача най-к</w:t>
      </w:r>
      <w:r w:rsidR="00B565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ъ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сно на следващия работен ден по реда и начина определени в чл. 8.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16</w:t>
      </w:r>
      <w:r w:rsidR="00B5651A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За удостоверяване на предаването на документите за публикуване за всяка обществена поръчка, както и за публикуването й в профил на к</w:t>
      </w:r>
      <w:r w:rsidR="00A055C4">
        <w:rPr>
          <w:rStyle w:val="a1"/>
          <w:rFonts w:ascii="Times New Roman" w:hAnsi="Times New Roman" w:cs="Times New Roman"/>
          <w:sz w:val="24"/>
          <w:szCs w:val="24"/>
          <w:lang w:val="bg-BG"/>
        </w:rPr>
        <w:t>упувача, служител от дирекция „АПИО“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попълва контролен лист по образец, съгласно Приложение №</w:t>
      </w:r>
      <w:r w:rsidRPr="00342C03">
        <w:rPr>
          <w:rStyle w:val="TrebuchetMS105pt"/>
          <w:rFonts w:ascii="Times New Roman" w:hAnsi="Times New Roman" w:cs="Times New Roman"/>
          <w:i w:val="0"/>
          <w:sz w:val="24"/>
          <w:szCs w:val="24"/>
          <w:lang w:val="bg-BG"/>
        </w:rPr>
        <w:t xml:space="preserve"> 2,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който се прилага към досието на обществената поръчка и се съхранява в дирекция „</w:t>
      </w:r>
      <w:r w:rsidR="000B0C9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АПИО“.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Чл. 17. Вътрешен контрол на лицето/та по чл. 4 се осъществява от началника на отдел </w:t>
      </w:r>
      <w:r w:rsidR="00A055C4">
        <w:rPr>
          <w:rStyle w:val="a1"/>
          <w:rFonts w:ascii="Times New Roman" w:hAnsi="Times New Roman" w:cs="Times New Roman"/>
          <w:sz w:val="24"/>
          <w:szCs w:val="24"/>
          <w:lang w:val="bg-BG"/>
        </w:rPr>
        <w:t>„ИОВО“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, който извършва проверка на публикуваната информация в профила на</w:t>
      </w:r>
      <w:r w:rsidR="000B0C9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купувача в първия работен ден след публикуването й, за което попълва контролна</w:t>
      </w:r>
      <w:r w:rsidR="000B0C9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карта по образец, съгласио</w:t>
      </w:r>
      <w:r w:rsidR="000B0C9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Приложение № 3</w:t>
      </w:r>
      <w:r w:rsidR="000B0C9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, която се прилага към досието на 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обществената поръчка и се съхранява в дирекция „</w:t>
      </w:r>
      <w:r w:rsidR="000B0C9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АПИО“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Чл. 18. Ако бъдат установени съществени пропуски и/или технически грешки в публикуваната в профила на купувача информация за обществените поръчки, директора на дирекция „</w:t>
      </w:r>
      <w:r w:rsidR="000B0C9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АПИО“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взима решение за начина на отстраняването им.</w:t>
      </w:r>
    </w:p>
    <w:p w:rsidR="000B0C93" w:rsidRPr="005C15ED" w:rsidRDefault="000B0C9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</w:pPr>
    </w:p>
    <w:p w:rsidR="00BE21E7" w:rsidRPr="005C15ED" w:rsidRDefault="00924833" w:rsidP="000B0C93">
      <w:pPr>
        <w:pStyle w:val="a0"/>
        <w:shd w:val="clear" w:color="auto" w:fill="auto"/>
        <w:spacing w:after="0" w:line="240" w:lineRule="auto"/>
        <w:ind w:left="60" w:hanging="60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</w:pPr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t>ДОПЪЛНИТЕЛНИ РАЗПОРЕДБИ</w:t>
      </w:r>
    </w:p>
    <w:p w:rsidR="000B0C93" w:rsidRPr="005C15ED" w:rsidRDefault="000B0C93" w:rsidP="000B0C93">
      <w:pPr>
        <w:pStyle w:val="a0"/>
        <w:shd w:val="clear" w:color="auto" w:fill="auto"/>
        <w:spacing w:after="0" w:line="240" w:lineRule="auto"/>
        <w:ind w:left="60" w:hanging="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§ 1. Настоящите вътрешни правила, включително удостоверяването на датата на публикуването на електронните документи в профила на купувача са съобразени с условията и реда на Закона за електронното управление.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§ 2. По смисъла на настоящите правила съобщение до средствата за масово осведомяване, съгласно § 1, т.</w:t>
      </w:r>
      <w:r w:rsidR="003D1E4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28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а от Допълнителните разпоредби на ЗОП, е електронен документ с титуляр възложителя, който се изпраща в един и същи ден по електронен път до Българската телеграфна агенция, до най-малко три печатни медии и до най-малко три лицензираии радио и телевизионни оператори.</w:t>
      </w:r>
    </w:p>
    <w:p w:rsidR="003D1E4F" w:rsidRPr="005C15ED" w:rsidRDefault="003D1E4F" w:rsidP="003D1E4F">
      <w:pPr>
        <w:pStyle w:val="a0"/>
        <w:shd w:val="clear" w:color="auto" w:fill="auto"/>
        <w:spacing w:after="0" w:line="240" w:lineRule="auto"/>
        <w:ind w:left="60" w:hanging="60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</w:pPr>
    </w:p>
    <w:p w:rsidR="00BE21E7" w:rsidRPr="005C15ED" w:rsidRDefault="00924833" w:rsidP="003D1E4F">
      <w:pPr>
        <w:pStyle w:val="a0"/>
        <w:shd w:val="clear" w:color="auto" w:fill="auto"/>
        <w:spacing w:after="0" w:line="240" w:lineRule="auto"/>
        <w:ind w:left="60" w:hanging="60"/>
        <w:jc w:val="center"/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</w:pPr>
      <w:r w:rsidRPr="005C15ED">
        <w:rPr>
          <w:rStyle w:val="a1"/>
          <w:rFonts w:ascii="Times New Roman" w:hAnsi="Times New Roman" w:cs="Times New Roman"/>
          <w:b/>
          <w:sz w:val="24"/>
          <w:szCs w:val="24"/>
          <w:lang w:val="bg-BG"/>
        </w:rPr>
        <w:lastRenderedPageBreak/>
        <w:t>ЗАКЛЮЧИТЕЛНИ РАЗПОРЕДБИ</w:t>
      </w:r>
    </w:p>
    <w:p w:rsidR="003D1E4F" w:rsidRPr="005C15ED" w:rsidRDefault="003D1E4F" w:rsidP="003D1E4F">
      <w:pPr>
        <w:pStyle w:val="a0"/>
        <w:shd w:val="clear" w:color="auto" w:fill="auto"/>
        <w:spacing w:after="0" w:line="240" w:lineRule="auto"/>
        <w:ind w:left="60" w:hanging="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§ 3. Настоящите правила се приемат на основание чл</w:t>
      </w:r>
      <w:r w:rsidR="003D1E4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22г от</w:t>
      </w:r>
      <w:r w:rsidR="003D1E4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Закона за обществените поръчки.</w:t>
      </w:r>
    </w:p>
    <w:p w:rsidR="00BE21E7" w:rsidRPr="00342C03" w:rsidRDefault="00924833" w:rsidP="0093742D">
      <w:pPr>
        <w:pStyle w:val="a0"/>
        <w:shd w:val="clear" w:color="auto" w:fill="auto"/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§ 4. Правилата влизат в сила от 01.10. 2014 г.</w:t>
      </w:r>
    </w:p>
    <w:p w:rsidR="00BE21E7" w:rsidRPr="00342C03" w:rsidRDefault="00924833" w:rsidP="0093742D">
      <w:pPr>
        <w:pStyle w:val="a0"/>
        <w:shd w:val="clear" w:color="auto" w:fill="auto"/>
        <w:tabs>
          <w:tab w:val="left" w:pos="7961"/>
        </w:tabs>
        <w:spacing w:after="0" w:line="240" w:lineRule="auto"/>
        <w:ind w:left="60" w:firstLine="107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§ 5. Изменение и допълнение на правилата се извършва по реда на утвърждаването им.</w:t>
      </w:r>
    </w:p>
    <w:p w:rsidR="003D1E4F" w:rsidRPr="00342C03" w:rsidRDefault="003D1E4F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3D1E4F" w:rsidRDefault="003D1E4F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055C4" w:rsidRDefault="00A055C4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055C4" w:rsidRDefault="00A055C4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A055C4" w:rsidRPr="00A055C4" w:rsidRDefault="00A055C4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5C15ED" w:rsidRPr="005C15ED" w:rsidRDefault="005C15ED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:rsidR="003D1E4F" w:rsidRPr="00342C03" w:rsidRDefault="003D1E4F" w:rsidP="007C670F">
      <w:pPr>
        <w:pStyle w:val="a0"/>
        <w:shd w:val="clear" w:color="auto" w:fill="auto"/>
        <w:spacing w:after="0" w:line="240" w:lineRule="auto"/>
        <w:ind w:left="6000" w:firstLine="0"/>
        <w:rPr>
          <w:rFonts w:ascii="Times New Roman" w:eastAsia="Arial Unicode MS" w:hAnsi="Times New Roman" w:cs="Times New Roman"/>
          <w:sz w:val="24"/>
          <w:szCs w:val="24"/>
          <w:lang w:val="bg-BG"/>
        </w:rPr>
      </w:pPr>
    </w:p>
    <w:p w:rsidR="003D1E4F" w:rsidRPr="00342C03" w:rsidRDefault="003D1E4F" w:rsidP="007C670F">
      <w:pPr>
        <w:pStyle w:val="a0"/>
        <w:shd w:val="clear" w:color="auto" w:fill="auto"/>
        <w:spacing w:after="0" w:line="240" w:lineRule="auto"/>
        <w:ind w:left="600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BE21E7" w:rsidRPr="00342C03" w:rsidRDefault="00924833" w:rsidP="007C670F">
      <w:pPr>
        <w:pStyle w:val="a0"/>
        <w:shd w:val="clear" w:color="auto" w:fill="auto"/>
        <w:spacing w:after="0" w:line="240" w:lineRule="auto"/>
        <w:ind w:left="600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Приложение </w:t>
      </w:r>
      <w:r w:rsidR="003D1E4F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№ 1 към чл. 7</w:t>
      </w:r>
    </w:p>
    <w:p w:rsidR="003D1E4F" w:rsidRPr="00342C03" w:rsidRDefault="003D1E4F" w:rsidP="005C15ED">
      <w:pPr>
        <w:pStyle w:val="a0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BE21E7" w:rsidRPr="00342C03" w:rsidRDefault="00924833" w:rsidP="005C15ED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  <w:r w:rsidRPr="00342C03">
        <w:rPr>
          <w:rFonts w:ascii="Times New Roman" w:hAnsi="Times New Roman" w:cs="Times New Roman"/>
          <w:spacing w:val="0"/>
          <w:sz w:val="24"/>
          <w:szCs w:val="24"/>
          <w:lang w:val="bg-BG"/>
        </w:rPr>
        <w:t>ПРИЕМО-ПРЕДАВАТЕЛЕН ПРОТОКОЛ ЗА ПУБЛИКУВАНЕ НА ИНФОРМАЦИЯТА ПО ЧЛ. 7 И 8 ОТ ВЪТРЕШНИТЕ ПРАВИЛА ЗА ПОДДЪРЖАНЕ ПРОФИЛ НА КУПУВАЧА ( ПО ЧЛ. 33, АЛ. 4 ОТ ЗОП)</w:t>
      </w:r>
    </w:p>
    <w:p w:rsidR="003D1E4F" w:rsidRDefault="003D1E4F" w:rsidP="007C670F">
      <w:pPr>
        <w:pStyle w:val="20"/>
        <w:shd w:val="clear" w:color="auto" w:fill="auto"/>
        <w:spacing w:before="0" w:after="0" w:line="240" w:lineRule="auto"/>
        <w:ind w:left="500" w:right="480" w:firstLine="1460"/>
        <w:rPr>
          <w:rFonts w:ascii="Times New Roman" w:hAnsi="Times New Roman" w:cs="Times New Roman"/>
          <w:spacing w:val="0"/>
          <w:sz w:val="24"/>
          <w:szCs w:val="24"/>
          <w:lang w:val="en-US"/>
        </w:rPr>
      </w:pPr>
    </w:p>
    <w:p w:rsidR="005C15ED" w:rsidRPr="005C15ED" w:rsidRDefault="005C15ED" w:rsidP="007C670F">
      <w:pPr>
        <w:pStyle w:val="20"/>
        <w:shd w:val="clear" w:color="auto" w:fill="auto"/>
        <w:spacing w:before="0" w:after="0" w:line="240" w:lineRule="auto"/>
        <w:ind w:left="500" w:right="480" w:firstLine="1460"/>
        <w:rPr>
          <w:rFonts w:ascii="Times New Roman" w:hAnsi="Times New Roman" w:cs="Times New Roman"/>
          <w:spacing w:val="0"/>
          <w:sz w:val="24"/>
          <w:szCs w:val="24"/>
          <w:lang w:val="en-US"/>
        </w:rPr>
      </w:pPr>
    </w:p>
    <w:p w:rsidR="00BE21E7" w:rsidRPr="00342C03" w:rsidRDefault="003D1E4F" w:rsidP="007C670F">
      <w:pPr>
        <w:pStyle w:val="a0"/>
        <w:shd w:val="clear" w:color="auto" w:fill="auto"/>
        <w:tabs>
          <w:tab w:val="left" w:pos="1132"/>
          <w:tab w:val="left" w:pos="3155"/>
          <w:tab w:val="left" w:pos="4764"/>
          <w:tab w:val="left" w:leader="dot" w:pos="6571"/>
          <w:tab w:val="left" w:leader="dot" w:pos="8508"/>
          <w:tab w:val="left" w:leader="dot" w:pos="8566"/>
          <w:tab w:val="left" w:leader="dot" w:pos="9012"/>
          <w:tab w:val="left" w:leader="dot" w:pos="9545"/>
        </w:tabs>
        <w:spacing w:after="0" w:line="240" w:lineRule="auto"/>
        <w:ind w:left="12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За обществена поръчка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№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..................................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/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.......................................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</w:t>
      </w: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г. </w:t>
      </w:r>
    </w:p>
    <w:p w:rsidR="00BE21E7" w:rsidRPr="005C15ED" w:rsidRDefault="003D1E4F" w:rsidP="007C670F">
      <w:pPr>
        <w:pStyle w:val="a0"/>
        <w:shd w:val="clear" w:color="auto" w:fill="auto"/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spacing w:after="0" w:line="240" w:lineRule="auto"/>
        <w:ind w:left="1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</w:t>
      </w:r>
      <w:r w:rsidR="00301A25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....</w:t>
      </w:r>
      <w:r w:rsidR="005C15ED">
        <w:rPr>
          <w:rStyle w:val="a1"/>
          <w:rFonts w:ascii="Times New Roman" w:hAnsi="Times New Roman" w:cs="Times New Roman"/>
          <w:sz w:val="24"/>
          <w:szCs w:val="24"/>
          <w:lang w:val="bg-BG"/>
        </w:rPr>
        <w:t>..........</w:t>
      </w:r>
    </w:p>
    <w:p w:rsidR="00BE21E7" w:rsidRPr="00342C03" w:rsidRDefault="003D1E4F" w:rsidP="007C670F">
      <w:pPr>
        <w:pStyle w:val="a0"/>
        <w:shd w:val="clear" w:color="auto" w:fill="auto"/>
        <w:tabs>
          <w:tab w:val="left" w:pos="4933"/>
          <w:tab w:val="left" w:pos="8515"/>
        </w:tabs>
        <w:spacing w:after="0" w:line="240" w:lineRule="auto"/>
        <w:ind w:left="12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(наименование на </w:t>
      </w:r>
      <w:r w:rsidR="00924833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поръчката)</w:t>
      </w:r>
    </w:p>
    <w:p w:rsidR="003D1E4F" w:rsidRPr="005C15ED" w:rsidRDefault="003D1E4F" w:rsidP="003D1E4F">
      <w:pPr>
        <w:pStyle w:val="a0"/>
        <w:shd w:val="clear" w:color="auto" w:fill="auto"/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spacing w:after="0" w:line="240" w:lineRule="auto"/>
        <w:ind w:left="1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  <w:r w:rsidR="00301A25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....</w:t>
      </w:r>
      <w:r w:rsidR="005C15ED">
        <w:rPr>
          <w:rStyle w:val="a1"/>
          <w:rFonts w:ascii="Times New Roman" w:hAnsi="Times New Roman" w:cs="Times New Roman"/>
          <w:sz w:val="24"/>
          <w:szCs w:val="24"/>
          <w:lang w:val="bg-BG"/>
        </w:rPr>
        <w:t>.......</w:t>
      </w:r>
    </w:p>
    <w:p w:rsidR="003D1E4F" w:rsidRPr="005C15ED" w:rsidRDefault="003D1E4F" w:rsidP="003D1E4F">
      <w:pPr>
        <w:pStyle w:val="a0"/>
        <w:shd w:val="clear" w:color="auto" w:fill="auto"/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spacing w:after="0" w:line="240" w:lineRule="auto"/>
        <w:ind w:left="12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  <w:r w:rsidR="00301A25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....</w:t>
      </w:r>
      <w:r w:rsidR="005C15ED">
        <w:rPr>
          <w:rStyle w:val="a1"/>
          <w:rFonts w:ascii="Times New Roman" w:hAnsi="Times New Roman" w:cs="Times New Roman"/>
          <w:sz w:val="24"/>
          <w:szCs w:val="24"/>
          <w:lang w:val="bg-BG"/>
        </w:rPr>
        <w:t>......</w:t>
      </w:r>
    </w:p>
    <w:p w:rsidR="003D1E4F" w:rsidRPr="00342C03" w:rsidRDefault="003D1E4F" w:rsidP="007C670F">
      <w:pPr>
        <w:pStyle w:val="a0"/>
        <w:shd w:val="clear" w:color="auto" w:fill="auto"/>
        <w:tabs>
          <w:tab w:val="left" w:pos="4933"/>
          <w:tab w:val="left" w:pos="8515"/>
        </w:tabs>
        <w:spacing w:after="0" w:line="240" w:lineRule="auto"/>
        <w:ind w:left="120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D1E4F" w:rsidRPr="00342C03" w:rsidRDefault="00924833" w:rsidP="003D1E4F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rPr>
          <w:rFonts w:ascii="Times New Roman" w:hAnsi="Times New Roman" w:cs="Times New Roman"/>
          <w:lang w:val="bg-BG"/>
        </w:rPr>
      </w:pPr>
      <w:bookmarkStart w:id="1" w:name="bookmark0"/>
      <w:r w:rsidRPr="00342C03">
        <w:rPr>
          <w:rStyle w:val="11"/>
          <w:rFonts w:ascii="Times New Roman" w:hAnsi="Times New Roman" w:cs="Times New Roman"/>
          <w:sz w:val="24"/>
          <w:szCs w:val="24"/>
          <w:lang w:val="bg-BG"/>
        </w:rPr>
        <w:t>1.</w:t>
      </w:r>
      <w:bookmarkEnd w:id="1"/>
      <w:r w:rsidR="003D1E4F" w:rsidRPr="00342C03">
        <w:rPr>
          <w:rStyle w:val="11"/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D1E4F" w:rsidRPr="00342C03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..............................................................................................................................................................</w:t>
      </w:r>
    </w:p>
    <w:p w:rsidR="003D1E4F" w:rsidRPr="005C15ED" w:rsidRDefault="003D1E4F" w:rsidP="003D1E4F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rPr>
          <w:rFonts w:ascii="Times New Roman" w:hAnsi="Times New Roman" w:cs="Times New Roman"/>
          <w:lang w:val="en-US"/>
        </w:rPr>
      </w:pPr>
      <w:r w:rsidRPr="00342C03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..............................................................................................................................................................</w:t>
      </w:r>
      <w:r w:rsidR="005C15ED">
        <w:rPr>
          <w:rFonts w:ascii="Times New Roman" w:hAnsi="Times New Roman" w:cs="Times New Roman"/>
          <w:lang w:val="bg-BG"/>
        </w:rPr>
        <w:t>...</w:t>
      </w:r>
    </w:p>
    <w:p w:rsidR="00301A25" w:rsidRPr="005C15ED" w:rsidRDefault="003D1E4F" w:rsidP="003D1E4F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rPr>
          <w:rFonts w:ascii="Times New Roman" w:hAnsi="Times New Roman" w:cs="Times New Roman"/>
          <w:lang w:val="en-US"/>
        </w:rPr>
      </w:pPr>
      <w:r w:rsidRPr="00342C03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..................................................................................................................................</w:t>
      </w:r>
      <w:r w:rsidR="00301A25" w:rsidRPr="00342C03">
        <w:rPr>
          <w:rFonts w:ascii="Times New Roman" w:hAnsi="Times New Roman" w:cs="Times New Roman"/>
          <w:lang w:val="bg-BG"/>
        </w:rPr>
        <w:t>......................</w:t>
      </w:r>
      <w:r w:rsidR="005C15ED">
        <w:rPr>
          <w:rFonts w:ascii="Times New Roman" w:hAnsi="Times New Roman" w:cs="Times New Roman"/>
          <w:lang w:val="bg-BG"/>
        </w:rPr>
        <w:t>.........</w:t>
      </w:r>
    </w:p>
    <w:p w:rsidR="003D1E4F" w:rsidRPr="00342C03" w:rsidRDefault="003D1E4F" w:rsidP="00301A25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jc w:val="right"/>
        <w:rPr>
          <w:rFonts w:ascii="Times New Roman" w:hAnsi="Times New Roman" w:cs="Times New Roman"/>
          <w:lang w:val="bg-BG"/>
        </w:rPr>
      </w:pPr>
      <w:r w:rsidRPr="00342C03">
        <w:rPr>
          <w:rFonts w:ascii="Times New Roman" w:hAnsi="Times New Roman" w:cs="Times New Roman"/>
          <w:lang w:val="bg-BG"/>
        </w:rPr>
        <w:t xml:space="preserve">бр. стр. </w:t>
      </w:r>
      <w:r w:rsidR="00301A25" w:rsidRPr="00342C03">
        <w:rPr>
          <w:rFonts w:ascii="Times New Roman" w:hAnsi="Times New Roman" w:cs="Times New Roman"/>
          <w:lang w:val="bg-BG"/>
        </w:rPr>
        <w:t>..............</w:t>
      </w:r>
    </w:p>
    <w:p w:rsidR="003D1E4F" w:rsidRPr="00342C03" w:rsidRDefault="003D1E4F" w:rsidP="007C670F">
      <w:pPr>
        <w:pStyle w:val="a0"/>
        <w:shd w:val="clear" w:color="auto" w:fill="auto"/>
        <w:spacing w:after="0" w:line="240" w:lineRule="auto"/>
        <w:ind w:left="12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BE21E7" w:rsidRPr="00342C03" w:rsidRDefault="00924833" w:rsidP="007C670F">
      <w:pPr>
        <w:pStyle w:val="a0"/>
        <w:shd w:val="clear" w:color="auto" w:fill="auto"/>
        <w:spacing w:after="0" w:line="240" w:lineRule="auto"/>
        <w:ind w:left="12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(наименование на документа предаден за публикуване, със заличена информация)</w:t>
      </w:r>
    </w:p>
    <w:p w:rsidR="00301A25" w:rsidRPr="00342C03" w:rsidRDefault="00924833" w:rsidP="00301A25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rPr>
          <w:rFonts w:ascii="Times New Roman" w:hAnsi="Times New Roman" w:cs="Times New Roman"/>
          <w:lang w:val="bg-BG"/>
        </w:rPr>
      </w:pPr>
      <w:bookmarkStart w:id="2" w:name="bookmark1"/>
      <w:r w:rsidRPr="00342C03">
        <w:rPr>
          <w:rFonts w:ascii="Times New Roman" w:hAnsi="Times New Roman" w:cs="Times New Roman"/>
          <w:lang w:val="bg-BG"/>
        </w:rPr>
        <w:t>2.</w:t>
      </w:r>
      <w:bookmarkEnd w:id="2"/>
      <w:r w:rsidR="00301A25" w:rsidRPr="00342C03">
        <w:rPr>
          <w:rFonts w:ascii="Times New Roman" w:hAnsi="Times New Roman" w:cs="Times New Roman"/>
          <w:lang w:val="bg-BG"/>
        </w:rPr>
        <w:t xml:space="preserve"> ..............................................................................................................................................................</w:t>
      </w:r>
    </w:p>
    <w:p w:rsidR="00301A25" w:rsidRPr="00342C03" w:rsidRDefault="00301A25" w:rsidP="00301A25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rPr>
          <w:rFonts w:ascii="Times New Roman" w:hAnsi="Times New Roman" w:cs="Times New Roman"/>
          <w:lang w:val="bg-BG"/>
        </w:rPr>
      </w:pPr>
      <w:r w:rsidRPr="00342C03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..............................................................................................................................................................</w:t>
      </w:r>
    </w:p>
    <w:p w:rsidR="00301A25" w:rsidRPr="00342C03" w:rsidRDefault="00301A25" w:rsidP="00301A25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rPr>
          <w:rFonts w:ascii="Times New Roman" w:hAnsi="Times New Roman" w:cs="Times New Roman"/>
          <w:lang w:val="bg-BG"/>
        </w:rPr>
      </w:pPr>
      <w:r w:rsidRPr="00342C03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..............................................................................................................................................................</w:t>
      </w:r>
    </w:p>
    <w:p w:rsidR="00301A25" w:rsidRPr="00342C03" w:rsidRDefault="00301A25" w:rsidP="00301A25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jc w:val="right"/>
        <w:rPr>
          <w:rFonts w:ascii="Times New Roman" w:hAnsi="Times New Roman" w:cs="Times New Roman"/>
          <w:lang w:val="bg-BG"/>
        </w:rPr>
      </w:pPr>
      <w:r w:rsidRPr="00342C03">
        <w:rPr>
          <w:rFonts w:ascii="Times New Roman" w:hAnsi="Times New Roman" w:cs="Times New Roman"/>
          <w:lang w:val="bg-BG"/>
        </w:rPr>
        <w:t>бр. стр. ..............</w:t>
      </w:r>
    </w:p>
    <w:p w:rsidR="00301A25" w:rsidRPr="00342C03" w:rsidRDefault="00301A25" w:rsidP="00301A25">
      <w:pPr>
        <w:tabs>
          <w:tab w:val="left" w:leader="dot" w:pos="588"/>
          <w:tab w:val="left" w:leader="dot" w:pos="646"/>
          <w:tab w:val="left" w:leader="dot" w:pos="3857"/>
          <w:tab w:val="left" w:leader="dot" w:pos="3907"/>
          <w:tab w:val="left" w:leader="dot" w:pos="4829"/>
          <w:tab w:val="left" w:leader="dot" w:pos="5160"/>
          <w:tab w:val="left" w:leader="dot" w:pos="8551"/>
          <w:tab w:val="left" w:leader="dot" w:pos="8609"/>
          <w:tab w:val="left" w:leader="dot" w:pos="8890"/>
          <w:tab w:val="left" w:leader="dot" w:pos="9595"/>
        </w:tabs>
        <w:ind w:left="120"/>
        <w:rPr>
          <w:rFonts w:ascii="Times New Roman" w:hAnsi="Times New Roman" w:cs="Times New Roman"/>
          <w:lang w:val="bg-BG"/>
        </w:rPr>
      </w:pPr>
    </w:p>
    <w:p w:rsidR="00BE21E7" w:rsidRPr="00342C03" w:rsidRDefault="00BE21E7" w:rsidP="007C670F">
      <w:pPr>
        <w:pStyle w:val="22"/>
        <w:keepNext/>
        <w:keepLines/>
        <w:shd w:val="clear" w:color="auto" w:fill="auto"/>
        <w:spacing w:before="0" w:after="0" w:line="240" w:lineRule="auto"/>
        <w:ind w:left="120"/>
        <w:rPr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7C670F">
      <w:pPr>
        <w:pStyle w:val="a0"/>
        <w:shd w:val="clear" w:color="auto" w:fill="auto"/>
        <w:tabs>
          <w:tab w:val="left" w:leader="dot" w:pos="1206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206"/>
        </w:tabs>
        <w:spacing w:after="0" w:line="240" w:lineRule="auto"/>
        <w:ind w:left="993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206"/>
        </w:tabs>
        <w:spacing w:after="0" w:line="240" w:lineRule="auto"/>
        <w:ind w:left="993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ПРЕДАЛ: (подпис)</w:t>
      </w: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206"/>
        </w:tabs>
        <w:spacing w:after="0" w:line="240" w:lineRule="auto"/>
        <w:ind w:left="993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BE21E7" w:rsidRPr="00342C03" w:rsidRDefault="00924833" w:rsidP="00301A25">
      <w:pPr>
        <w:pStyle w:val="a0"/>
        <w:shd w:val="clear" w:color="auto" w:fill="auto"/>
        <w:tabs>
          <w:tab w:val="left" w:leader="dot" w:pos="1206"/>
        </w:tabs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Дата</w:t>
      </w:r>
      <w:r w:rsidR="00301A25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.....................</w:t>
      </w: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993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right="1249" w:firstLine="0"/>
        <w:jc w:val="right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301A25">
      <w:pPr>
        <w:pStyle w:val="a0"/>
        <w:shd w:val="clear" w:color="auto" w:fill="auto"/>
        <w:spacing w:after="0" w:line="240" w:lineRule="auto"/>
        <w:ind w:right="1249" w:firstLine="0"/>
        <w:jc w:val="right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ПРИЕЛ: (подпис)</w:t>
      </w:r>
    </w:p>
    <w:p w:rsidR="00301A25" w:rsidRPr="00342C03" w:rsidRDefault="00301A25" w:rsidP="00301A25">
      <w:pPr>
        <w:pStyle w:val="a0"/>
        <w:shd w:val="clear" w:color="auto" w:fill="auto"/>
        <w:spacing w:after="0" w:line="240" w:lineRule="auto"/>
        <w:ind w:right="1249" w:firstLine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2355"/>
          <w:tab w:val="left" w:leader="dot" w:pos="2413"/>
          <w:tab w:val="left" w:leader="dot" w:pos="2960"/>
          <w:tab w:val="left" w:leader="dot" w:pos="3018"/>
        </w:tabs>
        <w:spacing w:after="0" w:line="240" w:lineRule="auto"/>
        <w:ind w:right="1249" w:firstLine="0"/>
        <w:jc w:val="right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Дата</w:t>
      </w: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993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993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ПУБЛИКУВАЛ: (подпис)</w:t>
      </w: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993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(име, фамилия, длъжност)</w:t>
      </w: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993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Дата ..........................</w:t>
      </w: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C139C9" w:rsidRPr="00342C03" w:rsidRDefault="00C139C9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C139C9" w:rsidRPr="00342C03" w:rsidRDefault="00C139C9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C139C9" w:rsidRPr="00342C03" w:rsidRDefault="00C139C9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C139C9" w:rsidRPr="00342C03" w:rsidRDefault="00C139C9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C139C9" w:rsidRPr="00342C03" w:rsidRDefault="00C139C9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C139C9" w:rsidRPr="00342C03" w:rsidRDefault="00C139C9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C139C9" w:rsidRPr="00342C03" w:rsidRDefault="00C139C9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7C670F">
      <w:pPr>
        <w:pStyle w:val="a0"/>
        <w:shd w:val="clear" w:color="auto" w:fill="auto"/>
        <w:tabs>
          <w:tab w:val="left" w:leader="dot" w:pos="1026"/>
          <w:tab w:val="left" w:leader="dot" w:pos="1084"/>
        </w:tabs>
        <w:spacing w:after="0" w:line="240" w:lineRule="auto"/>
        <w:ind w:left="4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7C670F">
      <w:pPr>
        <w:pStyle w:val="a0"/>
        <w:shd w:val="clear" w:color="auto" w:fill="auto"/>
        <w:tabs>
          <w:tab w:val="left" w:leader="dot" w:pos="7946"/>
        </w:tabs>
        <w:spacing w:after="0" w:line="240" w:lineRule="auto"/>
        <w:ind w:left="390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301A25" w:rsidRPr="00342C03" w:rsidRDefault="00301A25" w:rsidP="00301A25">
      <w:pPr>
        <w:pStyle w:val="a0"/>
        <w:shd w:val="clear" w:color="auto" w:fill="auto"/>
        <w:tabs>
          <w:tab w:val="left" w:leader="dot" w:pos="7946"/>
        </w:tabs>
        <w:spacing w:after="0" w:line="240" w:lineRule="auto"/>
        <w:ind w:left="3900" w:firstLine="0"/>
        <w:jc w:val="right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Приложение № 2 към чл. 16</w:t>
      </w:r>
    </w:p>
    <w:p w:rsidR="00301A25" w:rsidRPr="00342C03" w:rsidRDefault="00301A25" w:rsidP="007C670F">
      <w:pPr>
        <w:pStyle w:val="a0"/>
        <w:shd w:val="clear" w:color="auto" w:fill="auto"/>
        <w:tabs>
          <w:tab w:val="left" w:leader="dot" w:pos="7946"/>
        </w:tabs>
        <w:spacing w:after="0" w:line="240" w:lineRule="auto"/>
        <w:ind w:left="3900" w:firstLine="0"/>
        <w:rPr>
          <w:rStyle w:val="a1"/>
          <w:rFonts w:ascii="Times New Roman" w:hAnsi="Times New Roman" w:cs="Times New Roman"/>
          <w:sz w:val="24"/>
          <w:szCs w:val="24"/>
          <w:lang w:val="bg-BG"/>
        </w:rPr>
      </w:pPr>
    </w:p>
    <w:p w:rsidR="00BE21E7" w:rsidRPr="00342C03" w:rsidRDefault="00924833" w:rsidP="007C670F">
      <w:pPr>
        <w:pStyle w:val="a0"/>
        <w:shd w:val="clear" w:color="auto" w:fill="auto"/>
        <w:tabs>
          <w:tab w:val="left" w:leader="dot" w:pos="7946"/>
        </w:tabs>
        <w:spacing w:after="0" w:line="240" w:lineRule="auto"/>
        <w:ind w:left="390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Уникален номер на поръчката:</w:t>
      </w:r>
      <w:r w:rsidR="00C139C9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............................................................</w:t>
      </w:r>
    </w:p>
    <w:p w:rsidR="00BE21E7" w:rsidRPr="00342C03" w:rsidRDefault="00924833" w:rsidP="007C670F">
      <w:pPr>
        <w:pStyle w:val="a0"/>
        <w:shd w:val="clear" w:color="auto" w:fill="auto"/>
        <w:spacing w:after="0" w:line="240" w:lineRule="auto"/>
        <w:ind w:left="466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Номер в електронния регистър:</w:t>
      </w:r>
      <w:r w:rsidR="00C139C9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</w:t>
      </w:r>
    </w:p>
    <w:p w:rsidR="00BE21E7" w:rsidRPr="00342C03" w:rsidRDefault="00924833" w:rsidP="007C670F">
      <w:pPr>
        <w:pStyle w:val="a0"/>
        <w:shd w:val="clear" w:color="auto" w:fill="auto"/>
        <w:tabs>
          <w:tab w:val="left" w:leader="dot" w:pos="7947"/>
        </w:tabs>
        <w:spacing w:after="0" w:line="240" w:lineRule="auto"/>
        <w:ind w:left="466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Номер в хартиения регистър:</w:t>
      </w:r>
      <w:r w:rsidR="00C139C9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</w:t>
      </w:r>
    </w:p>
    <w:p w:rsidR="00BE21E7" w:rsidRPr="00342C03" w:rsidRDefault="00924833" w:rsidP="007C670F">
      <w:pPr>
        <w:pStyle w:val="a0"/>
        <w:shd w:val="clear" w:color="auto" w:fill="auto"/>
        <w:tabs>
          <w:tab w:val="left" w:leader="dot" w:pos="7943"/>
        </w:tabs>
        <w:spacing w:after="0" w:line="240" w:lineRule="auto"/>
        <w:ind w:left="4660"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>Вид на процедурата:</w:t>
      </w:r>
      <w:r w:rsidR="00C139C9" w:rsidRPr="00342C03">
        <w:rPr>
          <w:rStyle w:val="a1"/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</w:t>
      </w:r>
    </w:p>
    <w:p w:rsidR="00CC55E7" w:rsidRPr="00342C03" w:rsidRDefault="00CC55E7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CC55E7" w:rsidRPr="00342C03" w:rsidRDefault="00CC55E7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BE21E7" w:rsidRPr="00342C03" w:rsidRDefault="00924833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  <w:r w:rsidRPr="00342C03">
        <w:rPr>
          <w:rFonts w:ascii="Times New Roman" w:hAnsi="Times New Roman" w:cs="Times New Roman"/>
          <w:spacing w:val="0"/>
          <w:sz w:val="24"/>
          <w:szCs w:val="24"/>
          <w:lang w:val="bg-BG"/>
        </w:rPr>
        <w:t>КОНТРОЛЕН ЛИСТ</w:t>
      </w:r>
    </w:p>
    <w:p w:rsidR="008030C2" w:rsidRPr="00342C03" w:rsidRDefault="008030C2" w:rsidP="008030C2">
      <w:pPr>
        <w:pStyle w:val="20"/>
        <w:shd w:val="clear" w:color="auto" w:fill="auto"/>
        <w:spacing w:before="0" w:after="0" w:line="240" w:lineRule="auto"/>
        <w:ind w:firstLine="993"/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</w:pPr>
      <w:r w:rsidRPr="00342C03"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  <w:t>...........................................................................................................................</w:t>
      </w:r>
    </w:p>
    <w:p w:rsidR="008030C2" w:rsidRPr="00342C03" w:rsidRDefault="008030C2" w:rsidP="008030C2">
      <w:pPr>
        <w:pStyle w:val="20"/>
        <w:shd w:val="clear" w:color="auto" w:fill="auto"/>
        <w:spacing w:before="0" w:after="0" w:line="240" w:lineRule="auto"/>
        <w:ind w:firstLine="993"/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</w:pPr>
      <w:r w:rsidRPr="00342C03"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  <w:t>...........................................................................................................................</w:t>
      </w:r>
    </w:p>
    <w:p w:rsidR="008030C2" w:rsidRPr="00342C03" w:rsidRDefault="008030C2" w:rsidP="008030C2">
      <w:pPr>
        <w:pStyle w:val="20"/>
        <w:shd w:val="clear" w:color="auto" w:fill="auto"/>
        <w:spacing w:before="0" w:after="0" w:line="240" w:lineRule="auto"/>
        <w:ind w:firstLine="993"/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</w:pPr>
      <w:r w:rsidRPr="00342C03"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  <w:t>...........................................................................................................................</w:t>
      </w:r>
    </w:p>
    <w:p w:rsidR="008030C2" w:rsidRPr="00342C03" w:rsidRDefault="008030C2" w:rsidP="008030C2">
      <w:pPr>
        <w:pStyle w:val="20"/>
        <w:shd w:val="clear" w:color="auto" w:fill="auto"/>
        <w:spacing w:before="0" w:after="0" w:line="240" w:lineRule="auto"/>
        <w:ind w:firstLine="993"/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</w:pPr>
    </w:p>
    <w:p w:rsidR="008030C2" w:rsidRPr="00342C03" w:rsidRDefault="008030C2" w:rsidP="008030C2">
      <w:pPr>
        <w:pStyle w:val="20"/>
        <w:shd w:val="clear" w:color="auto" w:fill="auto"/>
        <w:spacing w:before="0" w:after="0" w:line="240" w:lineRule="auto"/>
        <w:ind w:firstLine="993"/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</w:pPr>
      <w:r w:rsidRPr="00342C03"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  <w:t>Списък с документите, подлежащи на публикуване в профил на купувача.</w:t>
      </w:r>
    </w:p>
    <w:p w:rsidR="00C139C9" w:rsidRPr="00342C03" w:rsidRDefault="00C139C9" w:rsidP="00C139C9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tbl>
      <w:tblPr>
        <w:tblW w:w="10631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640"/>
        <w:gridCol w:w="1159"/>
        <w:gridCol w:w="1584"/>
        <w:gridCol w:w="1595"/>
        <w:gridCol w:w="1170"/>
        <w:gridCol w:w="954"/>
      </w:tblGrid>
      <w:tr w:rsidR="00C139C9" w:rsidRPr="00342C03" w:rsidTr="005C15ED">
        <w:trPr>
          <w:trHeight w:val="767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документа за публикуване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Брой страници</w:t>
            </w: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Предал за публикуване дата</w:t>
            </w: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Приел за публикуване Дата</w:t>
            </w: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Срок за публикув ане</w:t>
            </w: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Дата на публику ване</w:t>
            </w:r>
          </w:p>
        </w:tc>
      </w:tr>
      <w:tr w:rsidR="00C139C9" w:rsidRPr="00342C03" w:rsidTr="005C15ED">
        <w:trPr>
          <w:trHeight w:val="252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16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Предварителни обявления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745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22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Решения за откриване на процедурите и обявленията за обществени поръчки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263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16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Документация за участие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749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16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Решения за промяна по чл.</w:t>
            </w:r>
            <w:r w:rsidRPr="00342C03">
              <w:rPr>
                <w:rStyle w:val="TrebuchetMS105pt"/>
                <w:rFonts w:ascii="Times New Roman" w:hAnsi="Times New Roman" w:cs="Times New Roman"/>
                <w:i w:val="0"/>
                <w:sz w:val="24"/>
                <w:szCs w:val="24"/>
                <w:lang w:val="bg-BG"/>
              </w:rPr>
              <w:t xml:space="preserve"> 27</w:t>
            </w: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а, ал. 1 от ЗОП и променената документация за участие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500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Разяснения по документацията за участие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1238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Покани за представяне на оферти при ограничена процедура, състезателен диалог и договаряне с обявление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997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8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Протоколи и доклади на комисиите за провеждане на процедурите, заедно с приложенията към тях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500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Решения по чл, 38 от ЗОП за завършване на процедурите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1256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t>9.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Информация за датите и основание за освобождаване или задържане на гаранциите за участие на кандидатите или участниците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745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10.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Договорите за обществени поръчки и задължителните приложения към тях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756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lastRenderedPageBreak/>
              <w:t>11.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Договори за подизпълнение и допълнителните споразумения съм тях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803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t>12.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Рамкови споразумения и задължителните приложения съм тях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803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t>13.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Допълнителни споразумения за изменения на договорите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803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t>14.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Информация за датата, основанието и размера на всяко извършено плащане по договорите, и по договорите за подизпълнение, включително авансови плащания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803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t>15.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Информация за датите и основанието за освобождаването, усвояването или задържането на гаранциите за изпълнение на всеки договор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803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t>16.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Информация за датата и основанието за приключване или прекратяване на договорите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C139C9" w:rsidRPr="00342C03" w:rsidTr="005C15ED">
        <w:trPr>
          <w:trHeight w:val="803"/>
        </w:trPr>
        <w:tc>
          <w:tcPr>
            <w:tcW w:w="52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t>17.</w:t>
            </w:r>
          </w:p>
        </w:tc>
        <w:tc>
          <w:tcPr>
            <w:tcW w:w="3640" w:type="dxa"/>
            <w:shd w:val="clear" w:color="auto" w:fill="FFFFFF"/>
          </w:tcPr>
          <w:p w:rsidR="00C139C9" w:rsidRPr="00342C03" w:rsidRDefault="00C139C9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Публични покани по чл. 101б от ЗОП и приложенията към тях</w:t>
            </w:r>
          </w:p>
        </w:tc>
        <w:tc>
          <w:tcPr>
            <w:tcW w:w="1159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C139C9" w:rsidRPr="00342C03" w:rsidRDefault="00C139C9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1514D" w:rsidRPr="00342C03" w:rsidTr="005C15ED">
        <w:trPr>
          <w:trHeight w:val="803"/>
        </w:trPr>
        <w:tc>
          <w:tcPr>
            <w:tcW w:w="529" w:type="dxa"/>
            <w:shd w:val="clear" w:color="auto" w:fill="FFFFFF"/>
          </w:tcPr>
          <w:p w:rsidR="0021514D" w:rsidRPr="00342C03" w:rsidRDefault="0021514D" w:rsidP="00C139C9">
            <w:pPr>
              <w:rPr>
                <w:rFonts w:ascii="Times New Roman" w:hAnsi="Times New Roman" w:cs="Times New Roman"/>
                <w:lang w:val="bg-BG"/>
              </w:rPr>
            </w:pPr>
            <w:r w:rsidRPr="00342C03">
              <w:rPr>
                <w:rFonts w:ascii="Times New Roman" w:hAnsi="Times New Roman" w:cs="Times New Roman"/>
                <w:lang w:val="bg-BG"/>
              </w:rPr>
              <w:t>18.</w:t>
            </w:r>
          </w:p>
        </w:tc>
        <w:tc>
          <w:tcPr>
            <w:tcW w:w="3640" w:type="dxa"/>
            <w:shd w:val="clear" w:color="auto" w:fill="FFFFFF"/>
          </w:tcPr>
          <w:p w:rsidR="0021514D" w:rsidRPr="00342C03" w:rsidRDefault="0021514D" w:rsidP="00C139C9">
            <w:pPr>
              <w:pStyle w:val="a0"/>
              <w:shd w:val="clear" w:color="auto" w:fill="auto"/>
              <w:spacing w:after="0" w:line="240" w:lineRule="auto"/>
              <w:ind w:left="80" w:firstLine="0"/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342C03">
              <w:rPr>
                <w:rStyle w:val="a1"/>
                <w:rFonts w:ascii="Times New Roman" w:hAnsi="Times New Roman" w:cs="Times New Roman"/>
                <w:sz w:val="24"/>
                <w:szCs w:val="24"/>
                <w:lang w:val="bg-BG"/>
              </w:rPr>
              <w:t>Становища на изпълнителния директор на Агенцията по обществени поръчки, по запитвания на възложителя</w:t>
            </w:r>
          </w:p>
        </w:tc>
        <w:tc>
          <w:tcPr>
            <w:tcW w:w="1159" w:type="dxa"/>
            <w:shd w:val="clear" w:color="auto" w:fill="FFFFFF"/>
          </w:tcPr>
          <w:p w:rsidR="0021514D" w:rsidRPr="00342C03" w:rsidRDefault="0021514D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84" w:type="dxa"/>
            <w:shd w:val="clear" w:color="auto" w:fill="FFFFFF"/>
          </w:tcPr>
          <w:p w:rsidR="0021514D" w:rsidRPr="00342C03" w:rsidRDefault="0021514D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95" w:type="dxa"/>
            <w:shd w:val="clear" w:color="auto" w:fill="FFFFFF"/>
          </w:tcPr>
          <w:p w:rsidR="0021514D" w:rsidRPr="00342C03" w:rsidRDefault="0021514D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170" w:type="dxa"/>
            <w:shd w:val="clear" w:color="auto" w:fill="FFFFFF"/>
          </w:tcPr>
          <w:p w:rsidR="0021514D" w:rsidRPr="00342C03" w:rsidRDefault="0021514D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54" w:type="dxa"/>
            <w:shd w:val="clear" w:color="auto" w:fill="FFFFFF"/>
          </w:tcPr>
          <w:p w:rsidR="0021514D" w:rsidRPr="00342C03" w:rsidRDefault="0021514D" w:rsidP="00C139C9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CC55E7" w:rsidRPr="00342C03" w:rsidRDefault="00CC55E7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FB23BC" w:rsidRPr="00FB23BC" w:rsidRDefault="00FB23BC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342C03" w:rsidRPr="00342C03" w:rsidRDefault="00342C03" w:rsidP="00342C03">
      <w:pPr>
        <w:pStyle w:val="20"/>
        <w:shd w:val="clear" w:color="auto" w:fill="auto"/>
        <w:spacing w:before="0" w:after="0" w:line="240" w:lineRule="auto"/>
        <w:ind w:left="4240"/>
        <w:jc w:val="right"/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</w:pPr>
      <w:r w:rsidRPr="00342C03"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  <w:t>Приложение</w:t>
      </w:r>
      <w:r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  <w:t xml:space="preserve"> № 3 към чл. 17</w:t>
      </w: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Pr="00342C03" w:rsidRDefault="0021514D" w:rsidP="007C670F">
      <w:pPr>
        <w:pStyle w:val="20"/>
        <w:shd w:val="clear" w:color="auto" w:fill="auto"/>
        <w:spacing w:before="0" w:after="0" w:line="240" w:lineRule="auto"/>
        <w:ind w:left="4240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21514D" w:rsidRDefault="00342C03" w:rsidP="00342C03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  <w:r>
        <w:rPr>
          <w:rFonts w:ascii="Times New Roman" w:hAnsi="Times New Roman" w:cs="Times New Roman"/>
          <w:spacing w:val="0"/>
          <w:sz w:val="24"/>
          <w:szCs w:val="24"/>
          <w:lang w:val="bg-BG"/>
        </w:rPr>
        <w:t>КОНТРОЛНА КАРТА</w:t>
      </w:r>
    </w:p>
    <w:p w:rsidR="00342C03" w:rsidRDefault="00342C03" w:rsidP="00342C03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p w:rsidR="00342C03" w:rsidRPr="00342C03" w:rsidRDefault="00342C03" w:rsidP="00342C03">
      <w:pPr>
        <w:pStyle w:val="2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spacing w:val="0"/>
          <w:sz w:val="24"/>
          <w:szCs w:val="24"/>
          <w:lang w:val="bg-BG"/>
        </w:rPr>
      </w:pPr>
    </w:p>
    <w:tbl>
      <w:tblPr>
        <w:tblStyle w:val="TableGrid"/>
        <w:tblW w:w="1034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031"/>
        <w:gridCol w:w="3789"/>
      </w:tblGrid>
      <w:tr w:rsidR="00342C03" w:rsidRPr="00342C03" w:rsidTr="005C15ED">
        <w:trPr>
          <w:trHeight w:val="1304"/>
        </w:trPr>
        <w:tc>
          <w:tcPr>
            <w:tcW w:w="5529" w:type="dxa"/>
          </w:tcPr>
          <w:p w:rsid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Извършил проверката:</w:t>
            </w:r>
          </w:p>
          <w:p w:rsidR="00FB23BC" w:rsidRDefault="00FB23BC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</w:p>
          <w:p w:rsid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......................................</w:t>
            </w:r>
          </w:p>
          <w:p w:rsidR="00FB23BC" w:rsidRDefault="00FB23BC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</w:p>
          <w:p w:rsid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......................................</w:t>
            </w:r>
          </w:p>
          <w:p w:rsidR="00FB23BC" w:rsidRPr="00342C03" w:rsidRDefault="00FB23BC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031" w:type="dxa"/>
          </w:tcPr>
          <w:p w:rsidR="00342C03" w:rsidRPr="00342C03" w:rsidRDefault="00342C03" w:rsidP="00FB23BC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3789" w:type="dxa"/>
          </w:tcPr>
          <w:p w:rsidR="00342C03" w:rsidRP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</w:p>
        </w:tc>
      </w:tr>
      <w:tr w:rsidR="00342C03" w:rsidRPr="00342C03" w:rsidTr="005C15ED">
        <w:trPr>
          <w:trHeight w:val="1484"/>
        </w:trPr>
        <w:tc>
          <w:tcPr>
            <w:tcW w:w="5529" w:type="dxa"/>
          </w:tcPr>
          <w:p w:rsidR="00342C03" w:rsidRP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1. Публикуваната информация и документация в РОП, отразена ли е в ПОП</w:t>
            </w:r>
          </w:p>
        </w:tc>
        <w:tc>
          <w:tcPr>
            <w:tcW w:w="1031" w:type="dxa"/>
          </w:tcPr>
          <w:p w:rsidR="00342C03" w:rsidRPr="00342C03" w:rsidRDefault="00342C03" w:rsidP="00FB23BC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3789" w:type="dxa"/>
          </w:tcPr>
          <w:p w:rsid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Не .................................</w:t>
            </w:r>
          </w:p>
          <w:p w:rsidR="00342C03" w:rsidRP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(подпис)</w:t>
            </w:r>
          </w:p>
        </w:tc>
      </w:tr>
      <w:tr w:rsidR="00342C03" w:rsidRPr="00342C03" w:rsidTr="005C15ED">
        <w:trPr>
          <w:trHeight w:val="1136"/>
        </w:trPr>
        <w:tc>
          <w:tcPr>
            <w:tcW w:w="5529" w:type="dxa"/>
          </w:tcPr>
          <w:p w:rsidR="00342C03" w:rsidRP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2. Получен ли е е-мейл на електронната поща в дирекция АПИО с уникален № на поръчката</w:t>
            </w:r>
          </w:p>
        </w:tc>
        <w:tc>
          <w:tcPr>
            <w:tcW w:w="1031" w:type="dxa"/>
          </w:tcPr>
          <w:p w:rsidR="00342C03" w:rsidRPr="00342C03" w:rsidRDefault="00342C03" w:rsidP="00FB23BC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3789" w:type="dxa"/>
          </w:tcPr>
          <w:p w:rsidR="00342C03" w:rsidRDefault="00342C03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Не .................................</w:t>
            </w:r>
          </w:p>
          <w:p w:rsidR="00342C03" w:rsidRPr="00342C03" w:rsidRDefault="00342C03" w:rsidP="00D34E7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(подпис)</w:t>
            </w:r>
          </w:p>
        </w:tc>
      </w:tr>
      <w:tr w:rsidR="00342C03" w:rsidRPr="00342C03" w:rsidTr="005C15ED">
        <w:trPr>
          <w:trHeight w:val="968"/>
        </w:trPr>
        <w:tc>
          <w:tcPr>
            <w:tcW w:w="5529" w:type="dxa"/>
          </w:tcPr>
          <w:p w:rsidR="00342C03" w:rsidRPr="00342C03" w:rsidRDefault="00D34E7D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3. В РОП на АОП има ли хипервръзка към профила на купувача</w:t>
            </w:r>
          </w:p>
        </w:tc>
        <w:tc>
          <w:tcPr>
            <w:tcW w:w="1031" w:type="dxa"/>
          </w:tcPr>
          <w:p w:rsidR="00342C03" w:rsidRPr="00342C03" w:rsidRDefault="00D34E7D" w:rsidP="00FB23BC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3789" w:type="dxa"/>
          </w:tcPr>
          <w:p w:rsidR="00D34E7D" w:rsidRDefault="00D34E7D" w:rsidP="00D34E7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Не .................................</w:t>
            </w:r>
          </w:p>
          <w:p w:rsidR="00342C03" w:rsidRPr="00342C03" w:rsidRDefault="00D34E7D" w:rsidP="00D34E7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(подпис)</w:t>
            </w:r>
          </w:p>
        </w:tc>
      </w:tr>
      <w:tr w:rsidR="00342C03" w:rsidRPr="00342C03" w:rsidTr="005C15ED">
        <w:trPr>
          <w:trHeight w:val="1408"/>
        </w:trPr>
        <w:tc>
          <w:tcPr>
            <w:tcW w:w="5529" w:type="dxa"/>
          </w:tcPr>
          <w:p w:rsidR="00342C03" w:rsidRPr="00342C03" w:rsidRDefault="00D34E7D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4. Лицето/та по чл. 7 предало ли е с приемо-предавателен протокол документацията за публикуване в Профила на купувача</w:t>
            </w:r>
          </w:p>
        </w:tc>
        <w:tc>
          <w:tcPr>
            <w:tcW w:w="1031" w:type="dxa"/>
          </w:tcPr>
          <w:p w:rsidR="00342C03" w:rsidRPr="00342C03" w:rsidRDefault="00D34E7D" w:rsidP="00FB23BC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3789" w:type="dxa"/>
          </w:tcPr>
          <w:p w:rsidR="00D34E7D" w:rsidRDefault="00D34E7D" w:rsidP="00D34E7D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Не .................................</w:t>
            </w:r>
          </w:p>
          <w:p w:rsidR="00342C03" w:rsidRPr="00342C03" w:rsidRDefault="00D34E7D" w:rsidP="00D34E7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(подпис)</w:t>
            </w:r>
          </w:p>
        </w:tc>
      </w:tr>
      <w:tr w:rsidR="00342C03" w:rsidRPr="00342C03" w:rsidTr="005C15ED">
        <w:trPr>
          <w:trHeight w:val="1399"/>
        </w:trPr>
        <w:tc>
          <w:tcPr>
            <w:tcW w:w="5529" w:type="dxa"/>
          </w:tcPr>
          <w:p w:rsidR="00342C03" w:rsidRPr="00342C03" w:rsidRDefault="00CF349C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5. Лицето по чл. 4 публикувало ли е документацията в профила на купувача в определения за това срок</w:t>
            </w:r>
          </w:p>
        </w:tc>
        <w:tc>
          <w:tcPr>
            <w:tcW w:w="1031" w:type="dxa"/>
          </w:tcPr>
          <w:p w:rsidR="00342C03" w:rsidRPr="00342C03" w:rsidRDefault="00CF349C" w:rsidP="00FB23BC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3789" w:type="dxa"/>
          </w:tcPr>
          <w:p w:rsidR="00CF349C" w:rsidRDefault="00CF349C" w:rsidP="00CF349C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Не .................................</w:t>
            </w:r>
          </w:p>
          <w:p w:rsidR="00342C03" w:rsidRPr="00342C03" w:rsidRDefault="00CF349C" w:rsidP="00CF349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(подпис)</w:t>
            </w:r>
          </w:p>
        </w:tc>
      </w:tr>
      <w:tr w:rsidR="00342C03" w:rsidRPr="00342C03" w:rsidTr="005C15ED">
        <w:trPr>
          <w:trHeight w:val="1717"/>
        </w:trPr>
        <w:tc>
          <w:tcPr>
            <w:tcW w:w="5529" w:type="dxa"/>
          </w:tcPr>
          <w:p w:rsidR="00342C03" w:rsidRPr="00342C03" w:rsidRDefault="00FB23BC" w:rsidP="00342C03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6. Лицето по чл. 4 публикувало ли е документацията в профила на купувача в съответствие си изискванията, описани във вътрешните правила</w:t>
            </w:r>
          </w:p>
        </w:tc>
        <w:tc>
          <w:tcPr>
            <w:tcW w:w="1031" w:type="dxa"/>
          </w:tcPr>
          <w:p w:rsidR="00342C03" w:rsidRPr="00342C03" w:rsidRDefault="00FB23BC" w:rsidP="00FB23BC">
            <w:pPr>
              <w:pStyle w:val="20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Да</w:t>
            </w:r>
          </w:p>
        </w:tc>
        <w:tc>
          <w:tcPr>
            <w:tcW w:w="3789" w:type="dxa"/>
          </w:tcPr>
          <w:p w:rsidR="00FB23BC" w:rsidRDefault="00FB23BC" w:rsidP="00FB23BC">
            <w:pPr>
              <w:pStyle w:val="2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Не .................................</w:t>
            </w:r>
          </w:p>
          <w:p w:rsidR="00342C03" w:rsidRPr="00342C03" w:rsidRDefault="00FB23BC" w:rsidP="00FB23B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bg-BG"/>
              </w:rPr>
              <w:t>(подпис)</w:t>
            </w:r>
          </w:p>
        </w:tc>
      </w:tr>
    </w:tbl>
    <w:p w:rsidR="00342C03" w:rsidRPr="00342C03" w:rsidRDefault="00342C03" w:rsidP="00342C03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  <w:lang w:val="bg-BG"/>
        </w:rPr>
      </w:pPr>
    </w:p>
    <w:sectPr w:rsidR="00342C03" w:rsidRPr="00342C03" w:rsidSect="005C15ED">
      <w:footerReference w:type="even" r:id="rId8"/>
      <w:footerReference w:type="default" r:id="rId9"/>
      <w:pgSz w:w="11905" w:h="16837"/>
      <w:pgMar w:top="993" w:right="848" w:bottom="1276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1F3" w:rsidRDefault="008851F3">
      <w:r>
        <w:separator/>
      </w:r>
    </w:p>
  </w:endnote>
  <w:endnote w:type="continuationSeparator" w:id="0">
    <w:p w:rsidR="008851F3" w:rsidRDefault="0088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E7" w:rsidRDefault="00924833">
    <w:pPr>
      <w:pStyle w:val="a3"/>
      <w:framePr w:h="216" w:wrap="none" w:vAnchor="text" w:hAnchor="page" w:x="5633" w:y="-958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E35813" w:rsidRPr="00E35813">
      <w:rPr>
        <w:rStyle w:val="SegoeUI"/>
        <w:noProof/>
      </w:rPr>
      <w:t>2</w:t>
    </w:r>
    <w:r>
      <w:rPr>
        <w:rStyle w:val="SegoeUI"/>
      </w:rPr>
      <w:fldChar w:fldCharType="end"/>
    </w:r>
  </w:p>
  <w:p w:rsidR="00BE21E7" w:rsidRDefault="00BE21E7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1E7" w:rsidRDefault="00924833">
    <w:pPr>
      <w:pStyle w:val="a3"/>
      <w:framePr w:w="11268" w:h="158" w:wrap="none" w:vAnchor="text" w:hAnchor="page" w:x="319" w:y="-920"/>
      <w:shd w:val="clear" w:color="auto" w:fill="auto"/>
      <w:ind w:left="5152"/>
    </w:pPr>
    <w:r>
      <w:fldChar w:fldCharType="begin"/>
    </w:r>
    <w:r>
      <w:instrText xml:space="preserve"> PAGE \* MERGEFORMAT </w:instrText>
    </w:r>
    <w:r>
      <w:fldChar w:fldCharType="separate"/>
    </w:r>
    <w:r w:rsidR="00E35813" w:rsidRPr="00E35813">
      <w:rPr>
        <w:rStyle w:val="SegoeUI"/>
        <w:noProof/>
      </w:rPr>
      <w:t>1</w:t>
    </w:r>
    <w:r>
      <w:rPr>
        <w:rStyle w:val="SegoeU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1F3" w:rsidRDefault="008851F3"/>
  </w:footnote>
  <w:footnote w:type="continuationSeparator" w:id="0">
    <w:p w:rsidR="008851F3" w:rsidRDefault="008851F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156551"/>
    <w:multiLevelType w:val="multilevel"/>
    <w:tmpl w:val="6706B94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7"/>
      <w:numFmt w:val="decimal"/>
      <w:lvlText w:val="%2,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3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start w:val="1"/>
      <w:numFmt w:val="decimal"/>
      <w:lvlText w:val="%4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E7"/>
    <w:rsid w:val="000B0C93"/>
    <w:rsid w:val="000C7956"/>
    <w:rsid w:val="001D0778"/>
    <w:rsid w:val="0021514D"/>
    <w:rsid w:val="00301A25"/>
    <w:rsid w:val="00342C03"/>
    <w:rsid w:val="00385538"/>
    <w:rsid w:val="003D1E4F"/>
    <w:rsid w:val="0048401A"/>
    <w:rsid w:val="00534246"/>
    <w:rsid w:val="00591803"/>
    <w:rsid w:val="005C15ED"/>
    <w:rsid w:val="006D2AC4"/>
    <w:rsid w:val="00732A68"/>
    <w:rsid w:val="0079430A"/>
    <w:rsid w:val="007C670F"/>
    <w:rsid w:val="008030C2"/>
    <w:rsid w:val="008851F3"/>
    <w:rsid w:val="008B32FF"/>
    <w:rsid w:val="00924833"/>
    <w:rsid w:val="0093742D"/>
    <w:rsid w:val="00A055C4"/>
    <w:rsid w:val="00AA4E17"/>
    <w:rsid w:val="00B53806"/>
    <w:rsid w:val="00B5651A"/>
    <w:rsid w:val="00BE21E7"/>
    <w:rsid w:val="00C139C9"/>
    <w:rsid w:val="00C67ED7"/>
    <w:rsid w:val="00CC55E7"/>
    <w:rsid w:val="00CF349C"/>
    <w:rsid w:val="00D34E7D"/>
    <w:rsid w:val="00E35813"/>
    <w:rsid w:val="00E63F2D"/>
    <w:rsid w:val="00EE3C14"/>
    <w:rsid w:val="00EF14E2"/>
    <w:rsid w:val="00FA1B3F"/>
    <w:rsid w:val="00FA70D8"/>
    <w:rsid w:val="00F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429B6-5E76-4BE6-BAD6-892BEC51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ен текст_"/>
    <w:basedOn w:val="DefaultParagraphFont"/>
    <w:link w:val="a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1">
    <w:name w:val="Основен текст"/>
    <w:basedOn w:val="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pt">
    <w:name w:val="Основен текст + Разредка 15 pt"/>
    <w:basedOn w:val="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0"/>
      <w:sz w:val="22"/>
      <w:szCs w:val="22"/>
    </w:rPr>
  </w:style>
  <w:style w:type="character" w:customStyle="1" w:styleId="a2">
    <w:name w:val="Горен или долен колонтитул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egoeUI">
    <w:name w:val="Горен или долен колонтитул + Segoe UI"/>
    <w:basedOn w:val="a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rebuchetMS105pt">
    <w:name w:val="Основен текст + Trebuchet MS;10;5 pt;Курсив"/>
    <w:basedOn w:val="a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pt">
    <w:name w:val="Основен текст + Разредка 3 pt"/>
    <w:basedOn w:val="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2">
    <w:name w:val="Основен текст (2)_"/>
    <w:basedOn w:val="DefaultParagraphFont"/>
    <w:link w:val="2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1">
    <w:name w:val="Заглавие #1_"/>
    <w:basedOn w:val="DefaultParagraphFont"/>
    <w:link w:val="10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Заглавие #1"/>
    <w:basedOn w:val="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Заглавие #2_"/>
    <w:basedOn w:val="DefaultParagraphFont"/>
    <w:link w:val="2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egoeUI0">
    <w:name w:val="Горен или долен колонтитул + Segoe UI;Курсив"/>
    <w:basedOn w:val="a2"/>
    <w:rPr>
      <w:rFonts w:ascii="Segoe UI" w:eastAsia="Segoe UI" w:hAnsi="Segoe UI" w:cs="Segoe UI"/>
      <w:b w:val="0"/>
      <w:bCs w:val="0"/>
      <w:i/>
      <w:iCs/>
      <w:smallCaps w:val="0"/>
      <w:strike w:val="0"/>
      <w:sz w:val="20"/>
      <w:szCs w:val="20"/>
    </w:rPr>
  </w:style>
  <w:style w:type="character" w:customStyle="1" w:styleId="a4">
    <w:name w:val="Заглавие на таблица_"/>
    <w:basedOn w:val="DefaultParagraphFont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Заглавие на таблица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8">
    <w:name w:val="Основен текст (8)_"/>
    <w:basedOn w:val="DefaultParagraphFont"/>
    <w:link w:val="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a7">
    <w:name w:val="Основен текст"/>
    <w:basedOn w:val="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ен текст (7)_"/>
    <w:basedOn w:val="DefaultParagraphFont"/>
    <w:link w:val="7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9">
    <w:name w:val="Основен текст (9)_"/>
    <w:basedOn w:val="DefaultParagraphFont"/>
    <w:link w:val="9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ен текст (6)_"/>
    <w:basedOn w:val="DefaultParagraphFont"/>
    <w:link w:val="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after="540" w:line="245" w:lineRule="exact"/>
      <w:ind w:hanging="220"/>
    </w:pPr>
    <w:rPr>
      <w:rFonts w:ascii="Segoe UI" w:eastAsia="Segoe UI" w:hAnsi="Segoe UI" w:cs="Segoe UI"/>
      <w:sz w:val="22"/>
      <w:szCs w:val="22"/>
    </w:rPr>
  </w:style>
  <w:style w:type="paragraph" w:customStyle="1" w:styleId="a3">
    <w:name w:val="Горен или долен колонтитул"/>
    <w:basedOn w:val="Normal"/>
    <w:link w:val="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before="540" w:after="660" w:line="371" w:lineRule="exact"/>
    </w:pPr>
    <w:rPr>
      <w:rFonts w:ascii="Segoe UI" w:eastAsia="Segoe UI" w:hAnsi="Segoe UI" w:cs="Segoe UI"/>
      <w:b/>
      <w:bCs/>
      <w:spacing w:val="10"/>
      <w:sz w:val="20"/>
      <w:szCs w:val="20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1980" w:after="540" w:line="0" w:lineRule="atLeast"/>
      <w:outlineLvl w:val="0"/>
    </w:pPr>
    <w:rPr>
      <w:rFonts w:ascii="Segoe UI" w:eastAsia="Segoe UI" w:hAnsi="Segoe UI" w:cs="Segoe UI"/>
      <w:sz w:val="22"/>
      <w:szCs w:val="22"/>
    </w:rPr>
  </w:style>
  <w:style w:type="paragraph" w:customStyle="1" w:styleId="22">
    <w:name w:val="Заглавие #2"/>
    <w:basedOn w:val="Normal"/>
    <w:link w:val="21"/>
    <w:pPr>
      <w:shd w:val="clear" w:color="auto" w:fill="FFFFFF"/>
      <w:spacing w:before="900" w:after="900" w:line="0" w:lineRule="atLeast"/>
      <w:outlineLvl w:val="1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sz w:val="22"/>
      <w:szCs w:val="22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ен текст (8)"/>
    <w:basedOn w:val="Normal"/>
    <w:link w:val="8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11"/>
      <w:szCs w:val="11"/>
    </w:rPr>
  </w:style>
  <w:style w:type="paragraph" w:customStyle="1" w:styleId="70">
    <w:name w:val="Основен текст (7)"/>
    <w:basedOn w:val="Normal"/>
    <w:link w:val="7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90">
    <w:name w:val="Основен текст (9)"/>
    <w:basedOn w:val="Normal"/>
    <w:link w:val="9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21"/>
      <w:szCs w:val="21"/>
    </w:rPr>
  </w:style>
  <w:style w:type="paragraph" w:customStyle="1" w:styleId="60">
    <w:name w:val="Основен текст (6)"/>
    <w:basedOn w:val="Normal"/>
    <w:link w:val="6"/>
    <w:pPr>
      <w:shd w:val="clear" w:color="auto" w:fill="FFFFFF"/>
      <w:spacing w:line="0" w:lineRule="atLeast"/>
    </w:pPr>
    <w:rPr>
      <w:rFonts w:ascii="Segoe UI" w:eastAsia="Segoe UI" w:hAnsi="Segoe UI" w:cs="Segoe UI"/>
      <w:sz w:val="8"/>
      <w:szCs w:val="8"/>
    </w:rPr>
  </w:style>
  <w:style w:type="paragraph" w:styleId="Header">
    <w:name w:val="header"/>
    <w:basedOn w:val="Normal"/>
    <w:link w:val="HeaderChar"/>
    <w:uiPriority w:val="99"/>
    <w:unhideWhenUsed/>
    <w:rsid w:val="003D1E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E4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1E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E4F"/>
    <w:rPr>
      <w:color w:val="000000"/>
    </w:rPr>
  </w:style>
  <w:style w:type="table" w:styleId="TableGrid">
    <w:name w:val="Table Grid"/>
    <w:basedOn w:val="TableNormal"/>
    <w:uiPriority w:val="59"/>
    <w:rsid w:val="0034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5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0205-A6FA-4352-ACE6-E7EA5685E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2278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Ivanov</dc:creator>
  <cp:lastModifiedBy>I. Ivanov</cp:lastModifiedBy>
  <cp:revision>2</cp:revision>
  <cp:lastPrinted>2014-12-03T13:30:00Z</cp:lastPrinted>
  <dcterms:created xsi:type="dcterms:W3CDTF">2015-04-17T14:06:00Z</dcterms:created>
  <dcterms:modified xsi:type="dcterms:W3CDTF">2015-04-17T14:06:00Z</dcterms:modified>
</cp:coreProperties>
</file>