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F79" w:rsidRPr="00FB40D4" w:rsidRDefault="00313329" w:rsidP="00313329">
      <w:pPr>
        <w:tabs>
          <w:tab w:val="center" w:pos="5103"/>
        </w:tabs>
        <w:spacing w:line="360" w:lineRule="auto"/>
        <w:ind w:firstLine="284"/>
        <w:rPr>
          <w:b/>
          <w:noProof/>
          <w:lang w:val="ru-RU" w:eastAsia="en-US"/>
        </w:rPr>
      </w:pPr>
      <w:bookmarkStart w:id="0" w:name="_GoBack"/>
      <w:bookmarkEnd w:id="0"/>
      <w:r>
        <w:rPr>
          <w:b/>
          <w:bCs/>
          <w:noProof/>
          <w:lang w:val="ru-RU" w:eastAsia="en-US"/>
        </w:rPr>
        <w:tab/>
      </w:r>
      <w:r w:rsidR="00637F79" w:rsidRPr="00FB40D4">
        <w:rPr>
          <w:b/>
          <w:bCs/>
          <w:noProof/>
          <w:lang w:val="ru-RU" w:eastAsia="en-US"/>
        </w:rPr>
        <w:t xml:space="preserve">   МИНИСТЕРСТВО НА ЗЕМЕДЕЛИЕТО, ХРАНИТЕ И ГОРИТЕ</w:t>
      </w:r>
    </w:p>
    <w:p w:rsidR="00637F79" w:rsidRPr="00FB40D4" w:rsidRDefault="00637F79" w:rsidP="00637F79">
      <w:pPr>
        <w:spacing w:line="360" w:lineRule="auto"/>
        <w:ind w:firstLine="284"/>
        <w:jc w:val="center"/>
        <w:rPr>
          <w:b/>
          <w:noProof/>
          <w:lang w:val="ru-RU" w:eastAsia="en-US"/>
        </w:rPr>
      </w:pPr>
      <w:r w:rsidRPr="00FB40D4">
        <w:rPr>
          <w:b/>
          <w:noProof/>
          <w:lang w:eastAsia="en-US"/>
        </w:rPr>
        <w:t xml:space="preserve">     ИЗПЪЛНИТЕЛНА АГЕНЦИЯ ПО ГОРИТЕ</w:t>
      </w:r>
    </w:p>
    <w:tbl>
      <w:tblPr>
        <w:tblW w:w="9720" w:type="dxa"/>
        <w:tblInd w:w="70" w:type="dxa"/>
        <w:tblBorders>
          <w:top w:val="single" w:sz="12" w:space="0" w:color="auto"/>
        </w:tblBorders>
        <w:tblCellMar>
          <w:left w:w="70" w:type="dxa"/>
          <w:right w:w="70" w:type="dxa"/>
        </w:tblCellMar>
        <w:tblLook w:val="0000" w:firstRow="0" w:lastRow="0" w:firstColumn="0" w:lastColumn="0" w:noHBand="0" w:noVBand="0"/>
      </w:tblPr>
      <w:tblGrid>
        <w:gridCol w:w="9720"/>
      </w:tblGrid>
      <w:tr w:rsidR="00637F79" w:rsidRPr="00FB40D4" w:rsidTr="00637F79">
        <w:trPr>
          <w:trHeight w:val="50"/>
        </w:trPr>
        <w:tc>
          <w:tcPr>
            <w:tcW w:w="9720" w:type="dxa"/>
          </w:tcPr>
          <w:p w:rsidR="00637F79" w:rsidRPr="00CF23C3" w:rsidRDefault="00637F79" w:rsidP="00637F79">
            <w:pPr>
              <w:spacing w:line="360" w:lineRule="auto"/>
              <w:ind w:firstLine="284"/>
              <w:jc w:val="center"/>
              <w:rPr>
                <w:noProof/>
                <w:sz w:val="20"/>
                <w:szCs w:val="20"/>
                <w:lang w:val="ru-RU" w:eastAsia="en-US"/>
              </w:rPr>
            </w:pPr>
            <w:r w:rsidRPr="00CF23C3">
              <w:rPr>
                <w:noProof/>
                <w:sz w:val="20"/>
                <w:szCs w:val="20"/>
                <w:lang w:val="ru-RU" w:eastAsia="en-US"/>
              </w:rPr>
              <w:t xml:space="preserve">         София, бул. “Христо Ботев” № 55, </w:t>
            </w:r>
            <w:r w:rsidRPr="00CF23C3">
              <w:rPr>
                <w:noProof/>
                <w:sz w:val="20"/>
                <w:szCs w:val="20"/>
                <w:lang w:eastAsia="en-US"/>
              </w:rPr>
              <w:t xml:space="preserve">ет. 5, </w:t>
            </w:r>
            <w:r w:rsidRPr="00CF23C3">
              <w:rPr>
                <w:noProof/>
                <w:sz w:val="20"/>
                <w:szCs w:val="20"/>
                <w:lang w:val="ru-RU" w:eastAsia="en-US"/>
              </w:rPr>
              <w:t>тел. централа 98511, факс 981 37 36</w:t>
            </w:r>
          </w:p>
        </w:tc>
      </w:tr>
    </w:tbl>
    <w:p w:rsidR="00637F79" w:rsidRPr="00FB40D4" w:rsidRDefault="00637F79" w:rsidP="00637F79">
      <w:pPr>
        <w:spacing w:line="360" w:lineRule="auto"/>
        <w:ind w:firstLine="284"/>
        <w:jc w:val="center"/>
        <w:rPr>
          <w:bCs/>
        </w:rPr>
      </w:pPr>
      <w:r w:rsidRPr="00FB40D4">
        <w:rPr>
          <w:b/>
          <w:noProof/>
          <w:lang w:eastAsia="en-US"/>
        </w:rPr>
        <w:t xml:space="preserve"> </w:t>
      </w:r>
    </w:p>
    <w:p w:rsidR="00637F79" w:rsidRDefault="00112BA8" w:rsidP="00637F79">
      <w:pPr>
        <w:tabs>
          <w:tab w:val="left" w:pos="4125"/>
        </w:tabs>
        <w:spacing w:before="40" w:after="40" w:line="360" w:lineRule="auto"/>
        <w:ind w:firstLine="284"/>
        <w:rPr>
          <w:b/>
          <w:noProof/>
          <w:color w:val="000000" w:themeColor="text1"/>
        </w:rPr>
      </w:pPr>
      <w:r w:rsidRPr="00FB40D4">
        <w:rPr>
          <w:b/>
          <w:noProof/>
          <w:color w:val="000000" w:themeColor="text1"/>
        </w:rPr>
        <w:t>ОДОБРЯВАМ:</w:t>
      </w:r>
      <w:r w:rsidR="00DC5C38">
        <w:rPr>
          <w:b/>
          <w:noProof/>
          <w:color w:val="000000" w:themeColor="text1"/>
        </w:rPr>
        <w:t>/П/</w:t>
      </w:r>
    </w:p>
    <w:p w:rsidR="003F50C4" w:rsidRDefault="003F50C4" w:rsidP="00637F79">
      <w:pPr>
        <w:tabs>
          <w:tab w:val="left" w:pos="4125"/>
        </w:tabs>
        <w:spacing w:before="40" w:after="40" w:line="360" w:lineRule="auto"/>
        <w:ind w:firstLine="284"/>
        <w:rPr>
          <w:b/>
          <w:noProof/>
          <w:color w:val="000000" w:themeColor="text1"/>
        </w:rPr>
      </w:pPr>
      <w:r>
        <w:rPr>
          <w:b/>
          <w:noProof/>
          <w:color w:val="000000" w:themeColor="text1"/>
        </w:rPr>
        <w:t xml:space="preserve">ИНЖ. </w:t>
      </w:r>
      <w:r w:rsidR="00510198">
        <w:rPr>
          <w:b/>
          <w:noProof/>
          <w:color w:val="000000" w:themeColor="text1"/>
        </w:rPr>
        <w:t>МИРОСЛАВ ДЖУПАРОВ</w:t>
      </w:r>
    </w:p>
    <w:p w:rsidR="003F50C4" w:rsidRPr="00FB40D4" w:rsidRDefault="003F50C4" w:rsidP="00637F79">
      <w:pPr>
        <w:tabs>
          <w:tab w:val="left" w:pos="4125"/>
        </w:tabs>
        <w:spacing w:before="40" w:after="40" w:line="360" w:lineRule="auto"/>
        <w:ind w:firstLine="284"/>
        <w:rPr>
          <w:b/>
          <w:noProof/>
          <w:color w:val="000000" w:themeColor="text1"/>
        </w:rPr>
      </w:pPr>
      <w:r>
        <w:rPr>
          <w:b/>
          <w:noProof/>
          <w:color w:val="000000" w:themeColor="text1"/>
        </w:rPr>
        <w:t>ИЗПЪЛНИТЕЛЕН ДИРЕКТОР</w:t>
      </w:r>
    </w:p>
    <w:p w:rsidR="007E1481" w:rsidRDefault="007E1481" w:rsidP="00637F79">
      <w:pPr>
        <w:spacing w:line="360" w:lineRule="auto"/>
        <w:ind w:firstLine="284"/>
        <w:jc w:val="center"/>
        <w:rPr>
          <w:b/>
          <w:noProof/>
          <w:color w:val="000000" w:themeColor="text1"/>
        </w:rPr>
      </w:pPr>
    </w:p>
    <w:p w:rsidR="007E1481" w:rsidRDefault="007E1481" w:rsidP="00637F79">
      <w:pPr>
        <w:spacing w:line="360" w:lineRule="auto"/>
        <w:ind w:firstLine="284"/>
        <w:jc w:val="center"/>
        <w:rPr>
          <w:b/>
          <w:noProof/>
          <w:color w:val="000000" w:themeColor="text1"/>
        </w:rPr>
      </w:pPr>
    </w:p>
    <w:p w:rsidR="00637F79" w:rsidRPr="00FB40D4" w:rsidRDefault="00637F79" w:rsidP="00637F79">
      <w:pPr>
        <w:spacing w:line="360" w:lineRule="auto"/>
        <w:ind w:firstLine="284"/>
        <w:jc w:val="center"/>
        <w:rPr>
          <w:b/>
          <w:noProof/>
        </w:rPr>
      </w:pPr>
      <w:r w:rsidRPr="00FB40D4">
        <w:rPr>
          <w:b/>
          <w:noProof/>
        </w:rPr>
        <w:t xml:space="preserve">ДОКУМЕНТАЦИЯ </w:t>
      </w:r>
    </w:p>
    <w:p w:rsidR="00637F79" w:rsidRPr="00FB40D4" w:rsidRDefault="00637F79" w:rsidP="00FB40D4">
      <w:pPr>
        <w:spacing w:line="360" w:lineRule="auto"/>
        <w:ind w:firstLine="284"/>
        <w:jc w:val="center"/>
        <w:rPr>
          <w:b/>
          <w:noProof/>
        </w:rPr>
      </w:pPr>
      <w:r w:rsidRPr="00FB40D4">
        <w:rPr>
          <w:b/>
          <w:noProof/>
        </w:rPr>
        <w:t>ЗА УЧАСТИЕ В ПРОЦЕДУРА ПО РЕДА НА ЧЛ. 18, АЛ. 1, Т. 1</w:t>
      </w:r>
      <w:r w:rsidR="00E77100" w:rsidRPr="00FB40D4">
        <w:rPr>
          <w:b/>
          <w:noProof/>
          <w:lang w:val="en-US"/>
        </w:rPr>
        <w:t>2</w:t>
      </w:r>
      <w:r w:rsidRPr="00FB40D4">
        <w:rPr>
          <w:b/>
          <w:noProof/>
        </w:rPr>
        <w:t xml:space="preserve"> ОТ </w:t>
      </w:r>
      <w:r w:rsidR="00FB40D4">
        <w:rPr>
          <w:b/>
          <w:noProof/>
        </w:rPr>
        <w:t>ЗАКОНА ЗА ОБЩЕСТВЕНИТЕ ПОРЪЧКИ (</w:t>
      </w:r>
      <w:r w:rsidRPr="00FB40D4">
        <w:rPr>
          <w:b/>
          <w:noProof/>
        </w:rPr>
        <w:t>ЗОП</w:t>
      </w:r>
      <w:r w:rsidR="00FB40D4">
        <w:rPr>
          <w:b/>
          <w:noProof/>
        </w:rPr>
        <w:t>)</w:t>
      </w:r>
      <w:r w:rsidR="00E77100" w:rsidRPr="00FB40D4">
        <w:rPr>
          <w:b/>
          <w:noProof/>
        </w:rPr>
        <w:t xml:space="preserve"> – ПУБЛИЧНО СЪСТЕЗАНИЕ</w:t>
      </w:r>
      <w:r w:rsidR="002E141C" w:rsidRPr="00FB40D4">
        <w:rPr>
          <w:b/>
          <w:noProof/>
        </w:rPr>
        <w:t>,</w:t>
      </w:r>
      <w:r w:rsidR="00FB40D4">
        <w:rPr>
          <w:b/>
          <w:noProof/>
        </w:rPr>
        <w:t xml:space="preserve"> </w:t>
      </w:r>
      <w:r w:rsidRPr="00FB40D4">
        <w:rPr>
          <w:b/>
          <w:bCs/>
          <w:noProof/>
        </w:rPr>
        <w:t>ЗА ВЪЗЛАГАНЕ НА ОБЩЕСТВЕНА ПОРЪЧКА С ПРЕДМЕТ:</w:t>
      </w:r>
      <w:r w:rsidRPr="00FB40D4">
        <w:rPr>
          <w:b/>
        </w:rPr>
        <w:t xml:space="preserve"> </w:t>
      </w:r>
    </w:p>
    <w:p w:rsidR="00637F79" w:rsidRPr="00FB40D4" w:rsidRDefault="00637F79" w:rsidP="00637F79">
      <w:pPr>
        <w:spacing w:line="360" w:lineRule="auto"/>
        <w:ind w:firstLine="284"/>
        <w:jc w:val="both"/>
        <w:rPr>
          <w:b/>
        </w:rPr>
      </w:pPr>
    </w:p>
    <w:p w:rsidR="00205039" w:rsidRPr="00205039" w:rsidRDefault="00205039" w:rsidP="00306B76">
      <w:pPr>
        <w:spacing w:line="360" w:lineRule="auto"/>
        <w:ind w:firstLine="284"/>
        <w:jc w:val="both"/>
        <w:rPr>
          <w:b/>
          <w:lang w:eastAsia="en-US"/>
        </w:rPr>
      </w:pPr>
      <w:r w:rsidRPr="00205039">
        <w:rPr>
          <w:b/>
          <w:lang w:eastAsia="en-US"/>
        </w:rPr>
        <w:t>„Избор на изпълнител за организиране и провеждане на специализиран</w:t>
      </w:r>
      <w:r w:rsidR="004A2237">
        <w:rPr>
          <w:b/>
          <w:lang w:eastAsia="en-US"/>
        </w:rPr>
        <w:t>и</w:t>
      </w:r>
      <w:r w:rsidRPr="00205039">
        <w:rPr>
          <w:b/>
          <w:lang w:eastAsia="en-US"/>
        </w:rPr>
        <w:t xml:space="preserve"> обучени</w:t>
      </w:r>
      <w:r w:rsidR="004A2237">
        <w:rPr>
          <w:b/>
          <w:lang w:eastAsia="en-US"/>
        </w:rPr>
        <w:t>я</w:t>
      </w:r>
      <w:r w:rsidRPr="00205039">
        <w:rPr>
          <w:b/>
          <w:lang w:eastAsia="en-US"/>
        </w:rPr>
        <w:t xml:space="preserve"> за служителите на Изпълнителна агенция по горите (ИАГ) с три обособени позиции:</w:t>
      </w:r>
    </w:p>
    <w:p w:rsidR="00205039" w:rsidRPr="00205039" w:rsidRDefault="00205039" w:rsidP="00205039">
      <w:pPr>
        <w:spacing w:line="360" w:lineRule="auto"/>
        <w:ind w:firstLine="284"/>
        <w:jc w:val="both"/>
        <w:rPr>
          <w:lang w:eastAsia="en-US"/>
        </w:rPr>
      </w:pPr>
      <w:r w:rsidRPr="00205039">
        <w:rPr>
          <w:b/>
          <w:lang w:eastAsia="en-US"/>
        </w:rPr>
        <w:t>Обособена позиция 1 - „Разработване и прилагане на областните планове за развитие на горските територии на 16 (шестнадесет) служители на ИАГ</w:t>
      </w:r>
      <w:r w:rsidR="00552E63" w:rsidRPr="00205039">
        <w:rPr>
          <w:b/>
          <w:lang w:eastAsia="en-US"/>
        </w:rPr>
        <w:t>“</w:t>
      </w:r>
      <w:r w:rsidRPr="00205039">
        <w:rPr>
          <w:b/>
          <w:lang w:eastAsia="en-US"/>
        </w:rPr>
        <w:t>;</w:t>
      </w:r>
    </w:p>
    <w:p w:rsidR="00205039" w:rsidRPr="00205039" w:rsidRDefault="00205039" w:rsidP="00205039">
      <w:pPr>
        <w:spacing w:line="360" w:lineRule="auto"/>
        <w:ind w:firstLine="284"/>
        <w:jc w:val="both"/>
        <w:rPr>
          <w:b/>
          <w:lang w:eastAsia="en-US"/>
        </w:rPr>
      </w:pPr>
      <w:r w:rsidRPr="00205039">
        <w:rPr>
          <w:b/>
          <w:lang w:eastAsia="en-US"/>
        </w:rPr>
        <w:t>Обособена позиция 2 - „Съвременни природосъобразни методи за стопанисване на горите на 33 (тридесет и трима) служители на ИАГ</w:t>
      </w:r>
      <w:r w:rsidR="00552E63" w:rsidRPr="00205039">
        <w:rPr>
          <w:b/>
          <w:lang w:eastAsia="en-US"/>
        </w:rPr>
        <w:t>“</w:t>
      </w:r>
      <w:r w:rsidRPr="00205039">
        <w:rPr>
          <w:b/>
          <w:lang w:eastAsia="en-US"/>
        </w:rPr>
        <w:t>;</w:t>
      </w:r>
    </w:p>
    <w:p w:rsidR="00205039" w:rsidRPr="00205039" w:rsidRDefault="00205039" w:rsidP="00205039">
      <w:pPr>
        <w:spacing w:line="360" w:lineRule="auto"/>
        <w:ind w:firstLine="284"/>
        <w:jc w:val="both"/>
        <w:rPr>
          <w:lang w:eastAsia="en-US"/>
        </w:rPr>
      </w:pPr>
      <w:r w:rsidRPr="00205039">
        <w:rPr>
          <w:b/>
          <w:lang w:eastAsia="en-US"/>
        </w:rPr>
        <w:t xml:space="preserve">Обособена позиция 3 - „Прилагането на Регламент (ЕС) № 995/2010 г. на Европейския парламент и на Съвета от 20 октомври 2010 г. на </w:t>
      </w:r>
      <w:r w:rsidRPr="003602CD">
        <w:rPr>
          <w:b/>
          <w:lang w:eastAsia="en-US"/>
        </w:rPr>
        <w:t xml:space="preserve">27 (двадесет и </w:t>
      </w:r>
      <w:r w:rsidR="003602CD" w:rsidRPr="00DC52AB">
        <w:rPr>
          <w:b/>
          <w:lang w:eastAsia="en-US"/>
        </w:rPr>
        <w:t>седем</w:t>
      </w:r>
      <w:r w:rsidRPr="003602CD">
        <w:rPr>
          <w:b/>
          <w:lang w:eastAsia="en-US"/>
        </w:rPr>
        <w:t>)</w:t>
      </w:r>
      <w:r w:rsidRPr="00205039">
        <w:rPr>
          <w:b/>
          <w:lang w:eastAsia="en-US"/>
        </w:rPr>
        <w:t xml:space="preserve"> служители на ИАГ“.</w:t>
      </w:r>
    </w:p>
    <w:p w:rsidR="00637F79" w:rsidRDefault="00637F79" w:rsidP="00774D21">
      <w:pPr>
        <w:tabs>
          <w:tab w:val="center" w:pos="4860"/>
          <w:tab w:val="left" w:pos="7260"/>
        </w:tabs>
        <w:spacing w:line="360" w:lineRule="auto"/>
        <w:rPr>
          <w:b/>
          <w:bCs/>
        </w:rPr>
      </w:pPr>
    </w:p>
    <w:p w:rsidR="00FB40D4" w:rsidRPr="00FB40D4" w:rsidRDefault="00FB40D4" w:rsidP="00FB40D4">
      <w:pPr>
        <w:tabs>
          <w:tab w:val="center" w:pos="4860"/>
          <w:tab w:val="left" w:pos="7260"/>
        </w:tabs>
        <w:spacing w:line="360" w:lineRule="auto"/>
        <w:ind w:firstLine="284"/>
      </w:pPr>
    </w:p>
    <w:p w:rsidR="00637F79" w:rsidRDefault="00637F79" w:rsidP="00313329">
      <w:pPr>
        <w:spacing w:line="360" w:lineRule="auto"/>
        <w:rPr>
          <w:b/>
          <w:bCs/>
          <w:color w:val="000000"/>
        </w:rPr>
      </w:pPr>
    </w:p>
    <w:p w:rsidR="00313329" w:rsidRDefault="00313329" w:rsidP="00CF23C3">
      <w:pPr>
        <w:spacing w:line="360" w:lineRule="auto"/>
        <w:jc w:val="both"/>
        <w:rPr>
          <w:b/>
          <w:bCs/>
          <w:color w:val="000000"/>
        </w:rPr>
      </w:pPr>
    </w:p>
    <w:p w:rsidR="00CF23C3" w:rsidRPr="00FB40D4" w:rsidRDefault="00CF23C3" w:rsidP="00CF23C3">
      <w:pPr>
        <w:spacing w:line="360" w:lineRule="auto"/>
        <w:ind w:firstLine="284"/>
        <w:jc w:val="center"/>
        <w:rPr>
          <w:b/>
          <w:bCs/>
          <w:color w:val="000000"/>
        </w:rPr>
      </w:pPr>
      <w:r w:rsidRPr="00FB40D4">
        <w:rPr>
          <w:b/>
          <w:bCs/>
          <w:color w:val="000000"/>
        </w:rPr>
        <w:t>гр. София, 201</w:t>
      </w:r>
      <w:r>
        <w:rPr>
          <w:b/>
          <w:bCs/>
          <w:color w:val="000000"/>
        </w:rPr>
        <w:t>8</w:t>
      </w:r>
      <w:r w:rsidRPr="00FB40D4">
        <w:rPr>
          <w:b/>
          <w:bCs/>
          <w:color w:val="000000"/>
        </w:rPr>
        <w:t xml:space="preserve"> г.</w:t>
      </w:r>
    </w:p>
    <w:p w:rsidR="00CF23C3" w:rsidRDefault="00CF23C3" w:rsidP="00313329">
      <w:pPr>
        <w:spacing w:line="360" w:lineRule="auto"/>
        <w:rPr>
          <w:b/>
          <w:bCs/>
          <w:color w:val="000000"/>
        </w:rPr>
      </w:pPr>
    </w:p>
    <w:p w:rsidR="00CF23C3" w:rsidRDefault="00CF23C3" w:rsidP="00313329">
      <w:pPr>
        <w:spacing w:line="360" w:lineRule="auto"/>
        <w:rPr>
          <w:b/>
          <w:bCs/>
          <w:color w:val="000000"/>
        </w:rPr>
      </w:pPr>
    </w:p>
    <w:p w:rsidR="00CF23C3" w:rsidRDefault="00CF23C3" w:rsidP="00313329">
      <w:pPr>
        <w:spacing w:line="360" w:lineRule="auto"/>
        <w:rPr>
          <w:b/>
          <w:bCs/>
          <w:color w:val="000000"/>
        </w:rPr>
      </w:pPr>
    </w:p>
    <w:p w:rsidR="00552E63" w:rsidRDefault="00552E63" w:rsidP="00313329">
      <w:pPr>
        <w:spacing w:line="360" w:lineRule="auto"/>
        <w:rPr>
          <w:b/>
          <w:bCs/>
          <w:color w:val="000000"/>
        </w:rPr>
      </w:pPr>
    </w:p>
    <w:p w:rsidR="00CF23C3" w:rsidRPr="006B51B1" w:rsidRDefault="00CF23C3" w:rsidP="009656CE">
      <w:pPr>
        <w:spacing w:line="276" w:lineRule="auto"/>
        <w:jc w:val="center"/>
        <w:rPr>
          <w:b/>
        </w:rPr>
      </w:pPr>
      <w:r w:rsidRPr="006B51B1">
        <w:rPr>
          <w:b/>
        </w:rPr>
        <w:t>СЪДЪРЖАНИЕ</w:t>
      </w:r>
    </w:p>
    <w:p w:rsidR="00CF23C3" w:rsidRDefault="00CF23C3" w:rsidP="00CF23C3">
      <w:pPr>
        <w:tabs>
          <w:tab w:val="left" w:pos="-2694"/>
        </w:tabs>
        <w:spacing w:after="120" w:line="276" w:lineRule="auto"/>
        <w:jc w:val="center"/>
        <w:rPr>
          <w:b/>
          <w:bCs/>
        </w:rPr>
      </w:pPr>
      <w:r w:rsidRPr="006B51B1">
        <w:rPr>
          <w:b/>
          <w:bCs/>
        </w:rPr>
        <w:t>ГЛАВА I. УКАЗАНИЯ ЗА УЧАСТИЕ В ОБЩЕСТВЕНАТА ПОРЪЧКА</w:t>
      </w:r>
    </w:p>
    <w:p w:rsidR="003F50C4" w:rsidRPr="006B51B1" w:rsidRDefault="003F50C4" w:rsidP="00CF23C3">
      <w:pPr>
        <w:tabs>
          <w:tab w:val="left" w:pos="-2694"/>
        </w:tabs>
        <w:spacing w:after="120" w:line="276" w:lineRule="auto"/>
        <w:jc w:val="center"/>
        <w:rPr>
          <w:b/>
          <w:bCs/>
        </w:rPr>
      </w:pPr>
    </w:p>
    <w:p w:rsidR="00CF23C3" w:rsidRPr="00CF23C3" w:rsidRDefault="00CF23C3" w:rsidP="00CF23C3">
      <w:pPr>
        <w:pStyle w:val="Title"/>
        <w:tabs>
          <w:tab w:val="left" w:pos="-2694"/>
        </w:tabs>
        <w:spacing w:after="120" w:line="276" w:lineRule="auto"/>
        <w:jc w:val="both"/>
        <w:outlineLvl w:val="0"/>
        <w:rPr>
          <w:rFonts w:ascii="Times New Roman" w:hAnsi="Times New Roman"/>
          <w:b w:val="0"/>
          <w:bCs w:val="0"/>
          <w:sz w:val="24"/>
          <w:lang w:val="bg-BG"/>
        </w:rPr>
      </w:pPr>
      <w:r w:rsidRPr="00CF23C3">
        <w:rPr>
          <w:rFonts w:ascii="Times New Roman" w:hAnsi="Times New Roman"/>
          <w:b w:val="0"/>
          <w:bCs w:val="0"/>
          <w:sz w:val="24"/>
        </w:rPr>
        <w:t>Раздел І. Обща информация</w:t>
      </w:r>
      <w:r>
        <w:rPr>
          <w:rFonts w:ascii="Times New Roman" w:hAnsi="Times New Roman"/>
          <w:b w:val="0"/>
          <w:bCs w:val="0"/>
          <w:sz w:val="24"/>
          <w:lang w:val="bg-BG"/>
        </w:rPr>
        <w:t>.</w:t>
      </w:r>
    </w:p>
    <w:p w:rsidR="00CF23C3" w:rsidRPr="00CF23C3" w:rsidRDefault="00CF23C3" w:rsidP="00CF23C3">
      <w:pPr>
        <w:pStyle w:val="Title"/>
        <w:tabs>
          <w:tab w:val="left" w:pos="-2694"/>
        </w:tabs>
        <w:spacing w:after="120" w:line="276" w:lineRule="auto"/>
        <w:jc w:val="both"/>
        <w:outlineLvl w:val="0"/>
        <w:rPr>
          <w:rFonts w:ascii="Times New Roman" w:hAnsi="Times New Roman"/>
          <w:b w:val="0"/>
          <w:bCs w:val="0"/>
          <w:sz w:val="24"/>
          <w:lang w:val="bg-BG"/>
        </w:rPr>
      </w:pPr>
      <w:r w:rsidRPr="00CF23C3">
        <w:rPr>
          <w:rFonts w:ascii="Times New Roman" w:hAnsi="Times New Roman"/>
          <w:b w:val="0"/>
          <w:bCs w:val="0"/>
          <w:sz w:val="24"/>
        </w:rPr>
        <w:t>Раздел ІІ. Пълно описание на предмета на поръчката</w:t>
      </w:r>
      <w:r>
        <w:rPr>
          <w:rFonts w:ascii="Times New Roman" w:hAnsi="Times New Roman"/>
          <w:b w:val="0"/>
          <w:bCs w:val="0"/>
          <w:sz w:val="24"/>
        </w:rPr>
        <w:t xml:space="preserve"> </w:t>
      </w:r>
      <w:r w:rsidRPr="00CF23C3">
        <w:rPr>
          <w:rFonts w:ascii="Times New Roman" w:hAnsi="Times New Roman"/>
          <w:b w:val="0"/>
          <w:bCs w:val="0"/>
          <w:sz w:val="24"/>
        </w:rPr>
        <w:t>и на обособените позиции</w:t>
      </w:r>
      <w:r>
        <w:rPr>
          <w:rFonts w:ascii="Times New Roman" w:hAnsi="Times New Roman"/>
          <w:b w:val="0"/>
          <w:bCs w:val="0"/>
          <w:sz w:val="24"/>
          <w:lang w:val="bg-BG"/>
        </w:rPr>
        <w:t>.</w:t>
      </w:r>
    </w:p>
    <w:p w:rsidR="00CF23C3" w:rsidRPr="00CF23C3" w:rsidRDefault="00CF23C3" w:rsidP="00CF23C3">
      <w:pPr>
        <w:pStyle w:val="Title"/>
        <w:tabs>
          <w:tab w:val="left" w:pos="-2694"/>
        </w:tabs>
        <w:spacing w:after="120" w:line="276" w:lineRule="auto"/>
        <w:jc w:val="both"/>
        <w:outlineLvl w:val="0"/>
        <w:rPr>
          <w:rFonts w:ascii="Times New Roman" w:hAnsi="Times New Roman"/>
          <w:b w:val="0"/>
          <w:bCs w:val="0"/>
          <w:sz w:val="24"/>
          <w:lang w:val="bg-BG"/>
        </w:rPr>
      </w:pPr>
      <w:r w:rsidRPr="00CF23C3">
        <w:rPr>
          <w:rFonts w:ascii="Times New Roman" w:hAnsi="Times New Roman"/>
          <w:b w:val="0"/>
          <w:bCs w:val="0"/>
          <w:sz w:val="24"/>
        </w:rPr>
        <w:t>Раздел ІІІ. Изисквания към участниците</w:t>
      </w:r>
      <w:r>
        <w:rPr>
          <w:rFonts w:ascii="Times New Roman" w:hAnsi="Times New Roman"/>
          <w:b w:val="0"/>
          <w:bCs w:val="0"/>
          <w:sz w:val="24"/>
          <w:lang w:val="bg-BG"/>
        </w:rPr>
        <w:t>.</w:t>
      </w:r>
    </w:p>
    <w:p w:rsidR="00CF23C3" w:rsidRPr="00CF23C3" w:rsidRDefault="00CF23C3" w:rsidP="00CF23C3">
      <w:pPr>
        <w:pStyle w:val="Title"/>
        <w:tabs>
          <w:tab w:val="left" w:pos="-2694"/>
        </w:tabs>
        <w:spacing w:after="120" w:line="276" w:lineRule="auto"/>
        <w:jc w:val="both"/>
        <w:outlineLvl w:val="0"/>
        <w:rPr>
          <w:rFonts w:ascii="Times New Roman" w:hAnsi="Times New Roman"/>
          <w:b w:val="0"/>
          <w:bCs w:val="0"/>
          <w:sz w:val="24"/>
          <w:lang w:val="bg-BG"/>
        </w:rPr>
      </w:pPr>
      <w:r w:rsidRPr="00CF23C3">
        <w:rPr>
          <w:rFonts w:ascii="Times New Roman" w:hAnsi="Times New Roman"/>
          <w:b w:val="0"/>
          <w:bCs w:val="0"/>
          <w:sz w:val="24"/>
        </w:rPr>
        <w:t>Раздел ІV. Изисквания към съдържанието и обхвата на офертата</w:t>
      </w:r>
      <w:r>
        <w:rPr>
          <w:rFonts w:ascii="Times New Roman" w:hAnsi="Times New Roman"/>
          <w:b w:val="0"/>
          <w:bCs w:val="0"/>
          <w:sz w:val="24"/>
          <w:lang w:val="bg-BG"/>
        </w:rPr>
        <w:t>.</w:t>
      </w:r>
    </w:p>
    <w:p w:rsidR="00CF23C3" w:rsidRPr="00CF23C3" w:rsidRDefault="00CF23C3" w:rsidP="00CF23C3">
      <w:pPr>
        <w:pStyle w:val="Title"/>
        <w:tabs>
          <w:tab w:val="left" w:pos="-2694"/>
        </w:tabs>
        <w:spacing w:after="120" w:line="276" w:lineRule="auto"/>
        <w:jc w:val="both"/>
        <w:outlineLvl w:val="0"/>
        <w:rPr>
          <w:rFonts w:ascii="Times New Roman" w:hAnsi="Times New Roman"/>
          <w:b w:val="0"/>
          <w:bCs w:val="0"/>
          <w:sz w:val="24"/>
          <w:lang w:val="bg-BG"/>
        </w:rPr>
      </w:pPr>
      <w:r w:rsidRPr="00CF23C3">
        <w:rPr>
          <w:rFonts w:ascii="Times New Roman" w:hAnsi="Times New Roman"/>
          <w:b w:val="0"/>
          <w:bCs w:val="0"/>
          <w:sz w:val="24"/>
        </w:rPr>
        <w:t>Раздел V. Условия и размер на гаранцията за изпълнение</w:t>
      </w:r>
      <w:r>
        <w:rPr>
          <w:rFonts w:ascii="Times New Roman" w:hAnsi="Times New Roman"/>
          <w:b w:val="0"/>
          <w:bCs w:val="0"/>
          <w:sz w:val="24"/>
          <w:lang w:val="bg-BG"/>
        </w:rPr>
        <w:t>.</w:t>
      </w:r>
    </w:p>
    <w:p w:rsidR="00CF23C3" w:rsidRPr="00CF23C3" w:rsidRDefault="00CF23C3" w:rsidP="00CF23C3">
      <w:pPr>
        <w:pStyle w:val="Title"/>
        <w:tabs>
          <w:tab w:val="left" w:pos="-2694"/>
        </w:tabs>
        <w:spacing w:after="120" w:line="276" w:lineRule="auto"/>
        <w:jc w:val="both"/>
        <w:outlineLvl w:val="0"/>
        <w:rPr>
          <w:rFonts w:ascii="Times New Roman" w:hAnsi="Times New Roman"/>
          <w:b w:val="0"/>
          <w:sz w:val="24"/>
          <w:lang w:val="bg-BG"/>
        </w:rPr>
      </w:pPr>
      <w:r w:rsidRPr="00CF23C3">
        <w:rPr>
          <w:rFonts w:ascii="Times New Roman" w:hAnsi="Times New Roman"/>
          <w:b w:val="0"/>
          <w:bCs w:val="0"/>
          <w:sz w:val="24"/>
        </w:rPr>
        <w:t>Раздел VІ. Достъп до Д</w:t>
      </w:r>
      <w:r w:rsidRPr="00CF23C3">
        <w:rPr>
          <w:rFonts w:ascii="Times New Roman" w:hAnsi="Times New Roman"/>
          <w:b w:val="0"/>
          <w:sz w:val="24"/>
        </w:rPr>
        <w:t>окументацията за обществена поръчка</w:t>
      </w:r>
      <w:r>
        <w:rPr>
          <w:rFonts w:ascii="Times New Roman" w:hAnsi="Times New Roman"/>
          <w:b w:val="0"/>
          <w:sz w:val="24"/>
          <w:lang w:val="bg-BG"/>
        </w:rPr>
        <w:t>.</w:t>
      </w:r>
    </w:p>
    <w:p w:rsidR="00CF23C3" w:rsidRPr="00CF23C3" w:rsidRDefault="00CF23C3" w:rsidP="00CF23C3">
      <w:pPr>
        <w:pStyle w:val="Title"/>
        <w:tabs>
          <w:tab w:val="left" w:pos="-2694"/>
        </w:tabs>
        <w:spacing w:after="120" w:line="276" w:lineRule="auto"/>
        <w:jc w:val="both"/>
        <w:outlineLvl w:val="0"/>
        <w:rPr>
          <w:rFonts w:ascii="Times New Roman" w:hAnsi="Times New Roman"/>
          <w:b w:val="0"/>
          <w:bCs w:val="0"/>
          <w:sz w:val="24"/>
        </w:rPr>
      </w:pPr>
      <w:r w:rsidRPr="00CF23C3">
        <w:rPr>
          <w:rFonts w:ascii="Times New Roman" w:hAnsi="Times New Roman"/>
          <w:b w:val="0"/>
          <w:bCs w:val="0"/>
          <w:sz w:val="24"/>
        </w:rPr>
        <w:t xml:space="preserve">Раздел VІІ. </w:t>
      </w:r>
      <w:r w:rsidRPr="00CF23C3">
        <w:rPr>
          <w:rFonts w:ascii="Times New Roman" w:hAnsi="Times New Roman"/>
          <w:b w:val="0"/>
          <w:sz w:val="24"/>
        </w:rPr>
        <w:t>Комуникация между възложителя и участниците</w:t>
      </w:r>
      <w:r>
        <w:rPr>
          <w:rFonts w:ascii="Times New Roman" w:hAnsi="Times New Roman"/>
          <w:b w:val="0"/>
          <w:sz w:val="24"/>
          <w:lang w:val="bg-BG"/>
        </w:rPr>
        <w:t>.</w:t>
      </w:r>
      <w:r w:rsidRPr="00CF23C3">
        <w:rPr>
          <w:rFonts w:ascii="Times New Roman" w:hAnsi="Times New Roman"/>
          <w:b w:val="0"/>
          <w:bCs w:val="0"/>
          <w:sz w:val="24"/>
        </w:rPr>
        <w:t xml:space="preserve"> </w:t>
      </w:r>
    </w:p>
    <w:p w:rsidR="00CF23C3" w:rsidRPr="00CF23C3" w:rsidRDefault="00CF23C3" w:rsidP="00CF23C3">
      <w:pPr>
        <w:pStyle w:val="Title"/>
        <w:tabs>
          <w:tab w:val="left" w:pos="-2694"/>
        </w:tabs>
        <w:spacing w:after="120" w:line="276" w:lineRule="auto"/>
        <w:jc w:val="both"/>
        <w:outlineLvl w:val="0"/>
        <w:rPr>
          <w:rFonts w:ascii="Times New Roman" w:hAnsi="Times New Roman"/>
          <w:b w:val="0"/>
          <w:bCs w:val="0"/>
          <w:sz w:val="24"/>
          <w:lang w:val="bg-BG"/>
        </w:rPr>
      </w:pPr>
      <w:r w:rsidRPr="00CF23C3">
        <w:rPr>
          <w:rFonts w:ascii="Times New Roman" w:hAnsi="Times New Roman"/>
          <w:b w:val="0"/>
          <w:bCs w:val="0"/>
          <w:sz w:val="24"/>
        </w:rPr>
        <w:t>Раздел VІІІ. Разглеждане, оценка и класиране на офертите</w:t>
      </w:r>
      <w:r>
        <w:rPr>
          <w:rFonts w:ascii="Times New Roman" w:hAnsi="Times New Roman"/>
          <w:b w:val="0"/>
          <w:bCs w:val="0"/>
          <w:sz w:val="24"/>
          <w:lang w:val="bg-BG"/>
        </w:rPr>
        <w:t>.</w:t>
      </w:r>
    </w:p>
    <w:p w:rsidR="00CF23C3" w:rsidRPr="00CF23C3" w:rsidRDefault="00CF23C3" w:rsidP="00CF23C3">
      <w:pPr>
        <w:pStyle w:val="Title"/>
        <w:tabs>
          <w:tab w:val="left" w:pos="-2694"/>
        </w:tabs>
        <w:spacing w:after="120" w:line="276" w:lineRule="auto"/>
        <w:jc w:val="both"/>
        <w:outlineLvl w:val="0"/>
        <w:rPr>
          <w:rFonts w:ascii="Times New Roman" w:hAnsi="Times New Roman"/>
          <w:b w:val="0"/>
          <w:bCs w:val="0"/>
          <w:sz w:val="24"/>
          <w:lang w:val="bg-BG"/>
        </w:rPr>
      </w:pPr>
      <w:r w:rsidRPr="00CF23C3">
        <w:rPr>
          <w:rFonts w:ascii="Times New Roman" w:hAnsi="Times New Roman"/>
          <w:b w:val="0"/>
          <w:bCs w:val="0"/>
          <w:sz w:val="24"/>
        </w:rPr>
        <w:t>Раздел ІХ. Определяне на изпълнител. Обявяване на Решението на Възложителя. Прекратяване на процедурата. Сключване на договор</w:t>
      </w:r>
      <w:r>
        <w:rPr>
          <w:rFonts w:ascii="Times New Roman" w:hAnsi="Times New Roman"/>
          <w:b w:val="0"/>
          <w:bCs w:val="0"/>
          <w:sz w:val="24"/>
          <w:lang w:val="bg-BG"/>
        </w:rPr>
        <w:t>.</w:t>
      </w:r>
    </w:p>
    <w:p w:rsidR="00CF23C3" w:rsidRPr="00CF23C3" w:rsidRDefault="00CF23C3" w:rsidP="00CF23C3">
      <w:pPr>
        <w:pStyle w:val="Title"/>
        <w:tabs>
          <w:tab w:val="left" w:pos="-2694"/>
        </w:tabs>
        <w:spacing w:after="120" w:line="276" w:lineRule="auto"/>
        <w:jc w:val="both"/>
        <w:outlineLvl w:val="0"/>
        <w:rPr>
          <w:rFonts w:ascii="Times New Roman" w:hAnsi="Times New Roman"/>
          <w:b w:val="0"/>
          <w:bCs w:val="0"/>
          <w:sz w:val="24"/>
          <w:lang w:val="bg-BG"/>
        </w:rPr>
      </w:pPr>
      <w:r w:rsidRPr="00CF23C3">
        <w:rPr>
          <w:rFonts w:ascii="Times New Roman" w:hAnsi="Times New Roman"/>
          <w:b w:val="0"/>
          <w:bCs w:val="0"/>
          <w:sz w:val="24"/>
        </w:rPr>
        <w:t>Раздел Х. Други условия</w:t>
      </w:r>
      <w:r>
        <w:rPr>
          <w:rFonts w:ascii="Times New Roman" w:hAnsi="Times New Roman"/>
          <w:b w:val="0"/>
          <w:bCs w:val="0"/>
          <w:sz w:val="24"/>
          <w:lang w:val="bg-BG"/>
        </w:rPr>
        <w:t>.</w:t>
      </w:r>
    </w:p>
    <w:p w:rsidR="00CF23C3" w:rsidRDefault="00CF23C3" w:rsidP="009656CE">
      <w:pPr>
        <w:pStyle w:val="Title"/>
        <w:tabs>
          <w:tab w:val="left" w:pos="-2694"/>
        </w:tabs>
        <w:spacing w:after="120" w:line="276" w:lineRule="auto"/>
        <w:jc w:val="both"/>
        <w:outlineLvl w:val="0"/>
        <w:rPr>
          <w:rFonts w:ascii="Times New Roman" w:hAnsi="Times New Roman"/>
          <w:b w:val="0"/>
          <w:bCs w:val="0"/>
          <w:sz w:val="24"/>
        </w:rPr>
      </w:pPr>
      <w:r w:rsidRPr="00CF23C3">
        <w:rPr>
          <w:rFonts w:ascii="Times New Roman" w:hAnsi="Times New Roman"/>
          <w:b w:val="0"/>
          <w:bCs w:val="0"/>
          <w:sz w:val="24"/>
        </w:rPr>
        <w:t>Раздел ХI. Критерий за възлагане. Методика за определяне на комплексната оценка на офертите.</w:t>
      </w:r>
    </w:p>
    <w:p w:rsidR="003F50C4" w:rsidRPr="003F50C4" w:rsidRDefault="003F50C4" w:rsidP="003F50C4">
      <w:pPr>
        <w:pStyle w:val="Subtitle"/>
        <w:rPr>
          <w:lang w:val="en-US" w:eastAsia="en-US"/>
        </w:rPr>
      </w:pPr>
    </w:p>
    <w:p w:rsidR="00CF23C3" w:rsidRDefault="00CF23C3" w:rsidP="00CF23C3">
      <w:pPr>
        <w:tabs>
          <w:tab w:val="left" w:pos="-2694"/>
        </w:tabs>
        <w:spacing w:after="120" w:line="276" w:lineRule="auto"/>
        <w:jc w:val="center"/>
        <w:rPr>
          <w:b/>
          <w:bCs/>
        </w:rPr>
      </w:pPr>
      <w:r w:rsidRPr="00CF23C3">
        <w:rPr>
          <w:b/>
          <w:bCs/>
        </w:rPr>
        <w:t>ГЛАВА І</w:t>
      </w:r>
      <w:r w:rsidRPr="00CF23C3">
        <w:rPr>
          <w:b/>
          <w:bCs/>
          <w:lang w:val="en-US"/>
        </w:rPr>
        <w:t>I</w:t>
      </w:r>
      <w:r w:rsidRPr="00CF23C3">
        <w:rPr>
          <w:b/>
          <w:bCs/>
        </w:rPr>
        <w:t>. ТЕХНИЧЕСКИ СПЕЦИФИКАЦИИ</w:t>
      </w:r>
    </w:p>
    <w:p w:rsidR="003F50C4" w:rsidRPr="00CF23C3" w:rsidRDefault="003F50C4" w:rsidP="00CF23C3">
      <w:pPr>
        <w:tabs>
          <w:tab w:val="left" w:pos="-2694"/>
        </w:tabs>
        <w:spacing w:after="120" w:line="276" w:lineRule="auto"/>
        <w:jc w:val="center"/>
        <w:rPr>
          <w:b/>
          <w:bCs/>
        </w:rPr>
      </w:pPr>
    </w:p>
    <w:p w:rsidR="00CF23C3" w:rsidRPr="00CF23C3" w:rsidRDefault="00CF23C3" w:rsidP="00CF23C3">
      <w:pPr>
        <w:pStyle w:val="Title"/>
        <w:tabs>
          <w:tab w:val="left" w:pos="-2694"/>
        </w:tabs>
        <w:spacing w:after="120" w:line="276" w:lineRule="auto"/>
        <w:jc w:val="both"/>
        <w:outlineLvl w:val="0"/>
        <w:rPr>
          <w:rFonts w:ascii="Times New Roman" w:hAnsi="Times New Roman"/>
          <w:b w:val="0"/>
          <w:bCs w:val="0"/>
          <w:sz w:val="24"/>
          <w:lang w:val="bg-BG"/>
        </w:rPr>
      </w:pPr>
      <w:r w:rsidRPr="00CF23C3">
        <w:rPr>
          <w:rFonts w:ascii="Times New Roman" w:hAnsi="Times New Roman"/>
          <w:b w:val="0"/>
          <w:bCs w:val="0"/>
          <w:sz w:val="24"/>
        </w:rPr>
        <w:t>Раздел І. Техническа спецификация за Обособена позиция №</w:t>
      </w:r>
      <w:r>
        <w:rPr>
          <w:rFonts w:ascii="Times New Roman" w:hAnsi="Times New Roman"/>
          <w:b w:val="0"/>
          <w:bCs w:val="0"/>
          <w:sz w:val="24"/>
          <w:lang w:val="bg-BG"/>
        </w:rPr>
        <w:t xml:space="preserve"> </w:t>
      </w:r>
      <w:r w:rsidRPr="00CF23C3">
        <w:rPr>
          <w:rFonts w:ascii="Times New Roman" w:hAnsi="Times New Roman"/>
          <w:b w:val="0"/>
          <w:bCs w:val="0"/>
          <w:sz w:val="24"/>
        </w:rPr>
        <w:t>1</w:t>
      </w:r>
      <w:r>
        <w:rPr>
          <w:rFonts w:ascii="Times New Roman" w:hAnsi="Times New Roman"/>
          <w:b w:val="0"/>
          <w:bCs w:val="0"/>
          <w:sz w:val="24"/>
          <w:lang w:val="bg-BG"/>
        </w:rPr>
        <w:t>.</w:t>
      </w:r>
    </w:p>
    <w:p w:rsidR="00CF23C3" w:rsidRPr="00CF23C3" w:rsidRDefault="00CF23C3" w:rsidP="00CF23C3">
      <w:pPr>
        <w:pStyle w:val="Title"/>
        <w:tabs>
          <w:tab w:val="left" w:pos="-2694"/>
        </w:tabs>
        <w:spacing w:after="120" w:line="276" w:lineRule="auto"/>
        <w:jc w:val="both"/>
        <w:outlineLvl w:val="0"/>
        <w:rPr>
          <w:rFonts w:ascii="Times New Roman" w:hAnsi="Times New Roman"/>
          <w:b w:val="0"/>
          <w:bCs w:val="0"/>
          <w:sz w:val="24"/>
          <w:lang w:val="bg-BG"/>
        </w:rPr>
      </w:pPr>
      <w:r w:rsidRPr="00CF23C3">
        <w:rPr>
          <w:rFonts w:ascii="Times New Roman" w:hAnsi="Times New Roman"/>
          <w:b w:val="0"/>
          <w:bCs w:val="0"/>
          <w:sz w:val="24"/>
        </w:rPr>
        <w:t>Раздел ІІ. Техническа спецификация за Обособена позиция №</w:t>
      </w:r>
      <w:r>
        <w:rPr>
          <w:rFonts w:ascii="Times New Roman" w:hAnsi="Times New Roman"/>
          <w:b w:val="0"/>
          <w:bCs w:val="0"/>
          <w:sz w:val="24"/>
          <w:lang w:val="bg-BG"/>
        </w:rPr>
        <w:t xml:space="preserve"> </w:t>
      </w:r>
      <w:r w:rsidRPr="00CF23C3">
        <w:rPr>
          <w:rFonts w:ascii="Times New Roman" w:hAnsi="Times New Roman"/>
          <w:b w:val="0"/>
          <w:bCs w:val="0"/>
          <w:sz w:val="24"/>
        </w:rPr>
        <w:t>2</w:t>
      </w:r>
      <w:r>
        <w:rPr>
          <w:rFonts w:ascii="Times New Roman" w:hAnsi="Times New Roman"/>
          <w:b w:val="0"/>
          <w:bCs w:val="0"/>
          <w:sz w:val="24"/>
          <w:lang w:val="bg-BG"/>
        </w:rPr>
        <w:t>.</w:t>
      </w:r>
    </w:p>
    <w:p w:rsidR="00CF23C3" w:rsidRDefault="00CF23C3" w:rsidP="009656CE">
      <w:pPr>
        <w:pStyle w:val="Title"/>
        <w:tabs>
          <w:tab w:val="left" w:pos="-2694"/>
        </w:tabs>
        <w:spacing w:after="120" w:line="276" w:lineRule="auto"/>
        <w:jc w:val="both"/>
        <w:outlineLvl w:val="0"/>
        <w:rPr>
          <w:rFonts w:ascii="Times New Roman" w:hAnsi="Times New Roman"/>
          <w:b w:val="0"/>
          <w:bCs w:val="0"/>
          <w:sz w:val="24"/>
          <w:lang w:val="bg-BG"/>
        </w:rPr>
      </w:pPr>
      <w:r w:rsidRPr="00CF23C3">
        <w:rPr>
          <w:rFonts w:ascii="Times New Roman" w:hAnsi="Times New Roman"/>
          <w:b w:val="0"/>
          <w:bCs w:val="0"/>
          <w:sz w:val="24"/>
        </w:rPr>
        <w:t>Раздел ІІІ. Техническа спецификация за Обособена позиция №</w:t>
      </w:r>
      <w:r>
        <w:rPr>
          <w:rFonts w:ascii="Times New Roman" w:hAnsi="Times New Roman"/>
          <w:b w:val="0"/>
          <w:bCs w:val="0"/>
          <w:sz w:val="24"/>
          <w:lang w:val="bg-BG"/>
        </w:rPr>
        <w:t xml:space="preserve"> </w:t>
      </w:r>
      <w:r w:rsidRPr="00CF23C3">
        <w:rPr>
          <w:rFonts w:ascii="Times New Roman" w:hAnsi="Times New Roman"/>
          <w:b w:val="0"/>
          <w:bCs w:val="0"/>
          <w:sz w:val="24"/>
        </w:rPr>
        <w:t>3</w:t>
      </w:r>
      <w:r>
        <w:rPr>
          <w:rFonts w:ascii="Times New Roman" w:hAnsi="Times New Roman"/>
          <w:b w:val="0"/>
          <w:bCs w:val="0"/>
          <w:sz w:val="24"/>
          <w:lang w:val="bg-BG"/>
        </w:rPr>
        <w:t>.</w:t>
      </w:r>
    </w:p>
    <w:p w:rsidR="003F50C4" w:rsidRPr="003F50C4" w:rsidRDefault="003F50C4" w:rsidP="003F50C4">
      <w:pPr>
        <w:pStyle w:val="Subtitle"/>
        <w:rPr>
          <w:lang w:eastAsia="en-US"/>
        </w:rPr>
      </w:pPr>
    </w:p>
    <w:p w:rsidR="00CF23C3" w:rsidRDefault="00CF23C3" w:rsidP="00CF23C3">
      <w:pPr>
        <w:tabs>
          <w:tab w:val="left" w:pos="-2694"/>
        </w:tabs>
        <w:spacing w:after="120" w:line="276" w:lineRule="auto"/>
        <w:jc w:val="center"/>
        <w:rPr>
          <w:b/>
        </w:rPr>
      </w:pPr>
      <w:r w:rsidRPr="00CF23C3">
        <w:rPr>
          <w:b/>
          <w:bCs/>
        </w:rPr>
        <w:t xml:space="preserve">ГЛАВА </w:t>
      </w:r>
      <w:r w:rsidRPr="00CF23C3">
        <w:rPr>
          <w:b/>
          <w:bCs/>
          <w:lang w:val="en-US"/>
        </w:rPr>
        <w:t>I</w:t>
      </w:r>
      <w:r w:rsidRPr="00CF23C3">
        <w:rPr>
          <w:b/>
          <w:bCs/>
        </w:rPr>
        <w:t xml:space="preserve">ІІ. </w:t>
      </w:r>
      <w:r w:rsidRPr="00CF23C3">
        <w:rPr>
          <w:b/>
        </w:rPr>
        <w:t>ОБРАЗЦИ НА ДОКУМЕНТИ ЗА УЧАСТИЕ В ПРОЦЕДУРАТА</w:t>
      </w:r>
    </w:p>
    <w:p w:rsidR="003F50C4" w:rsidRPr="00CF23C3" w:rsidRDefault="003F50C4" w:rsidP="00CF23C3">
      <w:pPr>
        <w:tabs>
          <w:tab w:val="left" w:pos="-2694"/>
        </w:tabs>
        <w:spacing w:after="120" w:line="276" w:lineRule="auto"/>
        <w:jc w:val="center"/>
        <w:rPr>
          <w:b/>
          <w:lang w:val="ru-RU"/>
        </w:rPr>
      </w:pPr>
    </w:p>
    <w:p w:rsidR="00CF23C3" w:rsidRPr="00CF23C3" w:rsidRDefault="00CF23C3" w:rsidP="00CF23C3">
      <w:pPr>
        <w:pStyle w:val="BodyTextIndent3"/>
        <w:tabs>
          <w:tab w:val="left" w:pos="567"/>
        </w:tabs>
        <w:spacing w:line="276" w:lineRule="auto"/>
        <w:ind w:left="0"/>
        <w:jc w:val="both"/>
        <w:rPr>
          <w:sz w:val="24"/>
          <w:szCs w:val="24"/>
          <w:lang w:val="bg-BG"/>
        </w:rPr>
      </w:pPr>
      <w:r w:rsidRPr="00CF23C3">
        <w:rPr>
          <w:sz w:val="24"/>
          <w:szCs w:val="24"/>
        </w:rPr>
        <w:t>Образец №</w:t>
      </w:r>
      <w:r>
        <w:rPr>
          <w:sz w:val="24"/>
          <w:szCs w:val="24"/>
          <w:lang w:val="bg-BG"/>
        </w:rPr>
        <w:t xml:space="preserve"> </w:t>
      </w:r>
      <w:r w:rsidRPr="00CF23C3">
        <w:rPr>
          <w:sz w:val="24"/>
          <w:szCs w:val="24"/>
        </w:rPr>
        <w:t xml:space="preserve">1: Стандартен образец за Eдинен европейски документ за обществени </w:t>
      </w:r>
      <w:r w:rsidR="00555AAA">
        <w:rPr>
          <w:sz w:val="24"/>
          <w:szCs w:val="24"/>
          <w:lang w:val="bg-BG"/>
        </w:rPr>
        <w:t xml:space="preserve">поръчки </w:t>
      </w:r>
      <w:r w:rsidRPr="00CF23C3">
        <w:rPr>
          <w:sz w:val="24"/>
          <w:szCs w:val="24"/>
        </w:rPr>
        <w:t>(ЕЕДОП)</w:t>
      </w:r>
      <w:r w:rsidR="009656CE">
        <w:rPr>
          <w:sz w:val="24"/>
          <w:szCs w:val="24"/>
          <w:lang w:val="bg-BG"/>
        </w:rPr>
        <w:t>;</w:t>
      </w:r>
    </w:p>
    <w:p w:rsidR="00CF23C3" w:rsidRPr="005D5FC3" w:rsidRDefault="00CF23C3" w:rsidP="00CF23C3">
      <w:pPr>
        <w:spacing w:line="276" w:lineRule="auto"/>
        <w:jc w:val="both"/>
        <w:rPr>
          <w:lang w:val="en-US"/>
        </w:rPr>
      </w:pPr>
      <w:r w:rsidRPr="00CF23C3">
        <w:t>Образец №</w:t>
      </w:r>
      <w:r>
        <w:t xml:space="preserve"> </w:t>
      </w:r>
      <w:r w:rsidRPr="00CF23C3">
        <w:t>2: Декларация за съгласие с клаузите на предложения проект на договор</w:t>
      </w:r>
      <w:r w:rsidRPr="00CF23C3">
        <w:rPr>
          <w:b/>
        </w:rPr>
        <w:t xml:space="preserve"> </w:t>
      </w:r>
      <w:r w:rsidRPr="00CF23C3">
        <w:t>по чл. 39, ал. 3, т. 1, б. „в” от ППЗОП</w:t>
      </w:r>
      <w:r w:rsidR="009656CE">
        <w:t>;</w:t>
      </w:r>
    </w:p>
    <w:p w:rsidR="00CF23C3" w:rsidRPr="00CF23C3" w:rsidRDefault="00CF23C3" w:rsidP="00CF23C3">
      <w:pPr>
        <w:spacing w:after="120" w:line="276" w:lineRule="auto"/>
        <w:jc w:val="both"/>
        <w:rPr>
          <w:lang w:val="ru-RU"/>
        </w:rPr>
      </w:pPr>
      <w:r w:rsidRPr="00CF23C3">
        <w:t>Образец №</w:t>
      </w:r>
      <w:r>
        <w:t xml:space="preserve"> </w:t>
      </w:r>
      <w:r w:rsidRPr="00CF23C3">
        <w:t>3: Декларация по чл.</w:t>
      </w:r>
      <w:r>
        <w:t xml:space="preserve"> </w:t>
      </w:r>
      <w:r w:rsidRPr="00CF23C3">
        <w:t>65, ал.</w:t>
      </w:r>
      <w:r>
        <w:t xml:space="preserve"> </w:t>
      </w:r>
      <w:r w:rsidRPr="00CF23C3">
        <w:t>3 и 4 от ЗОП</w:t>
      </w:r>
      <w:r w:rsidR="009656CE">
        <w:t>;</w:t>
      </w:r>
    </w:p>
    <w:p w:rsidR="00CF23C3" w:rsidRPr="00CF23C3" w:rsidRDefault="00CF23C3" w:rsidP="00CF23C3">
      <w:pPr>
        <w:spacing w:after="120" w:line="276" w:lineRule="auto"/>
        <w:jc w:val="both"/>
      </w:pPr>
      <w:r w:rsidRPr="00CF23C3">
        <w:lastRenderedPageBreak/>
        <w:t>Образец №</w:t>
      </w:r>
      <w:r>
        <w:t xml:space="preserve"> </w:t>
      </w:r>
      <w:r w:rsidRPr="00CF23C3">
        <w:t>4: 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r w:rsidR="009656CE">
        <w:t>;</w:t>
      </w:r>
      <w:r w:rsidRPr="00CF23C3">
        <w:t xml:space="preserve"> Образец №</w:t>
      </w:r>
      <w:r>
        <w:t xml:space="preserve"> </w:t>
      </w:r>
      <w:r w:rsidRPr="00CF23C3">
        <w:t>5: Декларация за срок на валидност на офертата</w:t>
      </w:r>
      <w:r w:rsidR="009656CE">
        <w:t>;</w:t>
      </w:r>
    </w:p>
    <w:p w:rsidR="00CF23C3" w:rsidRPr="00CF23C3" w:rsidRDefault="00CF23C3" w:rsidP="00CF23C3">
      <w:pPr>
        <w:spacing w:after="120" w:line="276" w:lineRule="auto"/>
        <w:jc w:val="both"/>
      </w:pPr>
      <w:r w:rsidRPr="00CF23C3">
        <w:t>Образец №</w:t>
      </w:r>
      <w:r>
        <w:t xml:space="preserve"> </w:t>
      </w:r>
      <w:r w:rsidRPr="00CF23C3">
        <w:t>6: Декларация по чл.</w:t>
      </w:r>
      <w:r w:rsidR="009656CE">
        <w:t xml:space="preserve"> </w:t>
      </w:r>
      <w:r w:rsidRPr="00CF23C3">
        <w:t>102, ал.</w:t>
      </w:r>
      <w:r w:rsidR="009656CE">
        <w:t xml:space="preserve"> </w:t>
      </w:r>
      <w:r w:rsidRPr="00CF23C3">
        <w:t>1 от ЗОП</w:t>
      </w:r>
      <w:r w:rsidR="009656CE">
        <w:t>;</w:t>
      </w:r>
    </w:p>
    <w:p w:rsidR="00CF23C3" w:rsidRPr="00CF23C3" w:rsidRDefault="00CF23C3" w:rsidP="00CF23C3">
      <w:pPr>
        <w:pStyle w:val="2"/>
        <w:shd w:val="clear" w:color="auto" w:fill="auto"/>
        <w:spacing w:afterLines="60" w:after="144" w:line="276" w:lineRule="auto"/>
        <w:ind w:firstLine="0"/>
        <w:rPr>
          <w:b w:val="0"/>
          <w:sz w:val="24"/>
          <w:szCs w:val="24"/>
        </w:rPr>
      </w:pPr>
      <w:r w:rsidRPr="00CF23C3">
        <w:rPr>
          <w:b w:val="0"/>
          <w:sz w:val="24"/>
          <w:szCs w:val="24"/>
        </w:rPr>
        <w:t>Образец №</w:t>
      </w:r>
      <w:r>
        <w:rPr>
          <w:b w:val="0"/>
          <w:sz w:val="24"/>
          <w:szCs w:val="24"/>
        </w:rPr>
        <w:t xml:space="preserve"> </w:t>
      </w:r>
      <w:r w:rsidRPr="00CF23C3">
        <w:rPr>
          <w:b w:val="0"/>
          <w:sz w:val="24"/>
          <w:szCs w:val="24"/>
        </w:rPr>
        <w:t>7</w:t>
      </w:r>
      <w:r w:rsidRPr="00CF23C3">
        <w:rPr>
          <w:b w:val="0"/>
          <w:sz w:val="24"/>
          <w:szCs w:val="24"/>
          <w:lang w:val="ru-RU"/>
        </w:rPr>
        <w:t xml:space="preserve"> – </w:t>
      </w:r>
      <w:r w:rsidRPr="00CF23C3">
        <w:rPr>
          <w:b w:val="0"/>
          <w:sz w:val="24"/>
          <w:szCs w:val="24"/>
        </w:rPr>
        <w:t>ОП 1: Предложение за изпълнение на поръчката по Обособена позиция №</w:t>
      </w:r>
      <w:r w:rsidR="00D20F55">
        <w:rPr>
          <w:b w:val="0"/>
          <w:sz w:val="24"/>
          <w:szCs w:val="24"/>
        </w:rPr>
        <w:t xml:space="preserve"> </w:t>
      </w:r>
      <w:r w:rsidRPr="00CF23C3">
        <w:rPr>
          <w:b w:val="0"/>
          <w:sz w:val="24"/>
          <w:szCs w:val="24"/>
        </w:rPr>
        <w:t>1</w:t>
      </w:r>
      <w:r w:rsidR="009656CE">
        <w:rPr>
          <w:b w:val="0"/>
          <w:sz w:val="24"/>
          <w:szCs w:val="24"/>
        </w:rPr>
        <w:t>;</w:t>
      </w:r>
    </w:p>
    <w:p w:rsidR="00CF23C3" w:rsidRPr="00CF23C3" w:rsidRDefault="00CF23C3" w:rsidP="00CF23C3">
      <w:pPr>
        <w:pStyle w:val="2"/>
        <w:shd w:val="clear" w:color="auto" w:fill="auto"/>
        <w:spacing w:afterLines="60" w:after="144" w:line="276" w:lineRule="auto"/>
        <w:ind w:firstLine="0"/>
        <w:rPr>
          <w:b w:val="0"/>
          <w:sz w:val="24"/>
          <w:szCs w:val="24"/>
        </w:rPr>
      </w:pPr>
      <w:r w:rsidRPr="00CF23C3">
        <w:rPr>
          <w:b w:val="0"/>
          <w:sz w:val="24"/>
          <w:szCs w:val="24"/>
        </w:rPr>
        <w:t>Образец №</w:t>
      </w:r>
      <w:r>
        <w:rPr>
          <w:b w:val="0"/>
          <w:sz w:val="24"/>
          <w:szCs w:val="24"/>
        </w:rPr>
        <w:t xml:space="preserve"> </w:t>
      </w:r>
      <w:r w:rsidRPr="00CF23C3">
        <w:rPr>
          <w:b w:val="0"/>
          <w:sz w:val="24"/>
          <w:szCs w:val="24"/>
        </w:rPr>
        <w:t>7</w:t>
      </w:r>
      <w:r w:rsidRPr="00CF23C3">
        <w:rPr>
          <w:b w:val="0"/>
          <w:sz w:val="24"/>
          <w:szCs w:val="24"/>
          <w:lang w:val="ru-RU"/>
        </w:rPr>
        <w:t xml:space="preserve"> – </w:t>
      </w:r>
      <w:r w:rsidRPr="00CF23C3">
        <w:rPr>
          <w:b w:val="0"/>
          <w:sz w:val="24"/>
          <w:szCs w:val="24"/>
        </w:rPr>
        <w:t>ОП 2: Предложение за изпълнение на поръчката по Обособена позиция №</w:t>
      </w:r>
      <w:r w:rsidR="00D20F55">
        <w:rPr>
          <w:b w:val="0"/>
          <w:sz w:val="24"/>
          <w:szCs w:val="24"/>
        </w:rPr>
        <w:t xml:space="preserve"> </w:t>
      </w:r>
      <w:r w:rsidRPr="00CF23C3">
        <w:rPr>
          <w:b w:val="0"/>
          <w:sz w:val="24"/>
          <w:szCs w:val="24"/>
        </w:rPr>
        <w:t>2</w:t>
      </w:r>
      <w:r w:rsidR="009656CE">
        <w:rPr>
          <w:b w:val="0"/>
          <w:sz w:val="24"/>
          <w:szCs w:val="24"/>
        </w:rPr>
        <w:t>;</w:t>
      </w:r>
    </w:p>
    <w:p w:rsidR="00CF23C3" w:rsidRPr="00CF23C3" w:rsidRDefault="00CF23C3" w:rsidP="00CF23C3">
      <w:pPr>
        <w:pStyle w:val="2"/>
        <w:shd w:val="clear" w:color="auto" w:fill="auto"/>
        <w:spacing w:afterLines="60" w:after="144" w:line="276" w:lineRule="auto"/>
        <w:ind w:firstLine="0"/>
        <w:rPr>
          <w:b w:val="0"/>
          <w:sz w:val="24"/>
          <w:szCs w:val="24"/>
        </w:rPr>
      </w:pPr>
      <w:r w:rsidRPr="00CF23C3">
        <w:rPr>
          <w:b w:val="0"/>
          <w:sz w:val="24"/>
          <w:szCs w:val="24"/>
        </w:rPr>
        <w:t>Образец №</w:t>
      </w:r>
      <w:r>
        <w:rPr>
          <w:b w:val="0"/>
          <w:sz w:val="24"/>
          <w:szCs w:val="24"/>
        </w:rPr>
        <w:t xml:space="preserve"> </w:t>
      </w:r>
      <w:r w:rsidRPr="00CF23C3">
        <w:rPr>
          <w:b w:val="0"/>
          <w:sz w:val="24"/>
          <w:szCs w:val="24"/>
        </w:rPr>
        <w:t>7</w:t>
      </w:r>
      <w:r w:rsidRPr="00CF23C3">
        <w:rPr>
          <w:b w:val="0"/>
          <w:sz w:val="24"/>
          <w:szCs w:val="24"/>
          <w:lang w:val="ru-RU"/>
        </w:rPr>
        <w:t xml:space="preserve"> – </w:t>
      </w:r>
      <w:r w:rsidRPr="00CF23C3">
        <w:rPr>
          <w:b w:val="0"/>
          <w:sz w:val="24"/>
          <w:szCs w:val="24"/>
        </w:rPr>
        <w:t>ОП 3: Предложение за изпълнение на поръчката по Обособена позиция №</w:t>
      </w:r>
      <w:r w:rsidR="00D20F55">
        <w:rPr>
          <w:b w:val="0"/>
          <w:sz w:val="24"/>
          <w:szCs w:val="24"/>
        </w:rPr>
        <w:t xml:space="preserve"> </w:t>
      </w:r>
      <w:r w:rsidRPr="00CF23C3">
        <w:rPr>
          <w:b w:val="0"/>
          <w:sz w:val="24"/>
          <w:szCs w:val="24"/>
        </w:rPr>
        <w:t>3</w:t>
      </w:r>
      <w:r w:rsidR="009656CE">
        <w:rPr>
          <w:b w:val="0"/>
          <w:sz w:val="24"/>
          <w:szCs w:val="24"/>
        </w:rPr>
        <w:t>;</w:t>
      </w:r>
    </w:p>
    <w:p w:rsidR="00CF23C3" w:rsidRPr="00CF23C3" w:rsidRDefault="00CF23C3" w:rsidP="00CF23C3">
      <w:pPr>
        <w:tabs>
          <w:tab w:val="left" w:pos="0"/>
        </w:tabs>
        <w:autoSpaceDE w:val="0"/>
        <w:autoSpaceDN w:val="0"/>
        <w:adjustRightInd w:val="0"/>
        <w:spacing w:after="120" w:line="276" w:lineRule="auto"/>
        <w:jc w:val="both"/>
      </w:pPr>
      <w:r w:rsidRPr="00CF23C3">
        <w:t>Образец №</w:t>
      </w:r>
      <w:r>
        <w:t xml:space="preserve"> </w:t>
      </w:r>
      <w:r w:rsidRPr="00CF23C3">
        <w:t>8 – ОП 1: Ценово предложение по Обособена позиция №</w:t>
      </w:r>
      <w:r w:rsidR="00D20F55">
        <w:t xml:space="preserve"> </w:t>
      </w:r>
      <w:r w:rsidRPr="00CF23C3">
        <w:t>1</w:t>
      </w:r>
      <w:r w:rsidR="009656CE">
        <w:t>;</w:t>
      </w:r>
    </w:p>
    <w:p w:rsidR="00CF23C3" w:rsidRPr="00CF23C3" w:rsidRDefault="00CF23C3" w:rsidP="00CF23C3">
      <w:pPr>
        <w:tabs>
          <w:tab w:val="left" w:pos="0"/>
        </w:tabs>
        <w:autoSpaceDE w:val="0"/>
        <w:autoSpaceDN w:val="0"/>
        <w:adjustRightInd w:val="0"/>
        <w:spacing w:after="120" w:line="276" w:lineRule="auto"/>
        <w:jc w:val="both"/>
      </w:pPr>
      <w:r w:rsidRPr="00CF23C3">
        <w:t>Образец №</w:t>
      </w:r>
      <w:r>
        <w:t xml:space="preserve"> </w:t>
      </w:r>
      <w:r w:rsidRPr="00CF23C3">
        <w:t>8 – ОП 2: Ценово предложение по Обособена позиция №</w:t>
      </w:r>
      <w:r w:rsidR="00D20F55">
        <w:t xml:space="preserve"> </w:t>
      </w:r>
      <w:r w:rsidRPr="00CF23C3">
        <w:t>2</w:t>
      </w:r>
      <w:r w:rsidR="009656CE">
        <w:t>;</w:t>
      </w:r>
    </w:p>
    <w:p w:rsidR="00CF23C3" w:rsidRDefault="00CF23C3" w:rsidP="009656CE">
      <w:pPr>
        <w:tabs>
          <w:tab w:val="left" w:pos="0"/>
        </w:tabs>
        <w:autoSpaceDE w:val="0"/>
        <w:autoSpaceDN w:val="0"/>
        <w:adjustRightInd w:val="0"/>
        <w:spacing w:after="120" w:line="276" w:lineRule="auto"/>
        <w:jc w:val="both"/>
      </w:pPr>
      <w:r w:rsidRPr="00CF23C3">
        <w:t>Образец №</w:t>
      </w:r>
      <w:r>
        <w:t xml:space="preserve"> </w:t>
      </w:r>
      <w:r w:rsidRPr="00CF23C3">
        <w:t>8 – ОП 3: Ценово предложение по Обособена позиция №</w:t>
      </w:r>
      <w:r w:rsidR="00D20F55">
        <w:t xml:space="preserve"> </w:t>
      </w:r>
      <w:r w:rsidRPr="00CF23C3">
        <w:t>3</w:t>
      </w:r>
      <w:r w:rsidR="009656CE">
        <w:t>.</w:t>
      </w:r>
    </w:p>
    <w:p w:rsidR="003F50C4" w:rsidRPr="009656CE" w:rsidRDefault="003F50C4" w:rsidP="009656CE">
      <w:pPr>
        <w:tabs>
          <w:tab w:val="left" w:pos="0"/>
        </w:tabs>
        <w:autoSpaceDE w:val="0"/>
        <w:autoSpaceDN w:val="0"/>
        <w:adjustRightInd w:val="0"/>
        <w:spacing w:after="120" w:line="276" w:lineRule="auto"/>
        <w:jc w:val="both"/>
      </w:pPr>
    </w:p>
    <w:p w:rsidR="00CF23C3" w:rsidRDefault="00CF23C3" w:rsidP="009656CE">
      <w:pPr>
        <w:tabs>
          <w:tab w:val="left" w:pos="-2694"/>
        </w:tabs>
        <w:spacing w:after="120" w:line="276" w:lineRule="auto"/>
        <w:jc w:val="center"/>
        <w:rPr>
          <w:b/>
          <w:bCs/>
        </w:rPr>
      </w:pPr>
      <w:r w:rsidRPr="00CF23C3">
        <w:rPr>
          <w:b/>
          <w:bCs/>
        </w:rPr>
        <w:t>ГЛАВА І</w:t>
      </w:r>
      <w:r w:rsidRPr="00CF23C3">
        <w:rPr>
          <w:b/>
          <w:bCs/>
          <w:lang w:val="en-US"/>
        </w:rPr>
        <w:t>V</w:t>
      </w:r>
      <w:r w:rsidRPr="00CF23C3">
        <w:rPr>
          <w:b/>
          <w:bCs/>
        </w:rPr>
        <w:t>. ОБРАЗЕЦ НА  ДОГОВОР ЗА ОБЩЕСТВЕНА ПОРЪЧКА</w:t>
      </w:r>
    </w:p>
    <w:p w:rsidR="003F50C4" w:rsidRPr="00CF23C3" w:rsidRDefault="003F50C4" w:rsidP="009656CE">
      <w:pPr>
        <w:tabs>
          <w:tab w:val="left" w:pos="-2694"/>
        </w:tabs>
        <w:spacing w:after="120" w:line="276" w:lineRule="auto"/>
        <w:jc w:val="center"/>
        <w:rPr>
          <w:b/>
          <w:bCs/>
          <w:lang w:val="ru-RU"/>
        </w:rPr>
      </w:pPr>
    </w:p>
    <w:p w:rsidR="00CF23C3" w:rsidRPr="00CF23C3" w:rsidRDefault="00CF23C3" w:rsidP="00CF23C3">
      <w:pPr>
        <w:pStyle w:val="Title"/>
        <w:tabs>
          <w:tab w:val="left" w:pos="-2694"/>
        </w:tabs>
        <w:spacing w:after="120" w:line="276" w:lineRule="auto"/>
        <w:jc w:val="both"/>
        <w:outlineLvl w:val="0"/>
        <w:rPr>
          <w:rFonts w:ascii="Times New Roman" w:hAnsi="Times New Roman"/>
          <w:b w:val="0"/>
          <w:bCs w:val="0"/>
          <w:sz w:val="24"/>
          <w:lang w:val="bg-BG"/>
        </w:rPr>
      </w:pPr>
      <w:r w:rsidRPr="00CF23C3">
        <w:rPr>
          <w:rFonts w:ascii="Times New Roman" w:hAnsi="Times New Roman"/>
          <w:b w:val="0"/>
          <w:bCs w:val="0"/>
          <w:sz w:val="24"/>
        </w:rPr>
        <w:t>Образец №</w:t>
      </w:r>
      <w:r>
        <w:rPr>
          <w:rFonts w:ascii="Times New Roman" w:hAnsi="Times New Roman"/>
          <w:b w:val="0"/>
          <w:bCs w:val="0"/>
          <w:sz w:val="24"/>
          <w:lang w:val="bg-BG"/>
        </w:rPr>
        <w:t xml:space="preserve"> </w:t>
      </w:r>
      <w:r w:rsidRPr="00CF23C3">
        <w:rPr>
          <w:rFonts w:ascii="Times New Roman" w:hAnsi="Times New Roman"/>
          <w:b w:val="0"/>
          <w:bCs w:val="0"/>
          <w:sz w:val="24"/>
        </w:rPr>
        <w:t>9 – ОП 1: Договор за обществена поръчка за Обособена позиция №</w:t>
      </w:r>
      <w:r>
        <w:rPr>
          <w:rFonts w:ascii="Times New Roman" w:hAnsi="Times New Roman"/>
          <w:b w:val="0"/>
          <w:bCs w:val="0"/>
          <w:sz w:val="24"/>
          <w:lang w:val="bg-BG"/>
        </w:rPr>
        <w:t xml:space="preserve"> </w:t>
      </w:r>
      <w:r w:rsidRPr="00CF23C3">
        <w:rPr>
          <w:rFonts w:ascii="Times New Roman" w:hAnsi="Times New Roman"/>
          <w:b w:val="0"/>
          <w:bCs w:val="0"/>
          <w:sz w:val="24"/>
        </w:rPr>
        <w:t>1</w:t>
      </w:r>
      <w:r>
        <w:rPr>
          <w:rFonts w:ascii="Times New Roman" w:hAnsi="Times New Roman"/>
          <w:b w:val="0"/>
          <w:bCs w:val="0"/>
          <w:sz w:val="24"/>
          <w:lang w:val="bg-BG"/>
        </w:rPr>
        <w:t>.</w:t>
      </w:r>
    </w:p>
    <w:p w:rsidR="00CF23C3" w:rsidRPr="00CF23C3" w:rsidRDefault="00CF23C3" w:rsidP="00CF23C3">
      <w:pPr>
        <w:pStyle w:val="Title"/>
        <w:tabs>
          <w:tab w:val="left" w:pos="-2694"/>
        </w:tabs>
        <w:spacing w:after="120" w:line="276" w:lineRule="auto"/>
        <w:jc w:val="both"/>
        <w:outlineLvl w:val="0"/>
        <w:rPr>
          <w:rFonts w:ascii="Times New Roman" w:hAnsi="Times New Roman"/>
          <w:b w:val="0"/>
          <w:bCs w:val="0"/>
          <w:sz w:val="24"/>
          <w:lang w:val="bg-BG"/>
        </w:rPr>
      </w:pPr>
      <w:r w:rsidRPr="00CF23C3">
        <w:rPr>
          <w:rFonts w:ascii="Times New Roman" w:hAnsi="Times New Roman"/>
          <w:b w:val="0"/>
          <w:bCs w:val="0"/>
          <w:sz w:val="24"/>
        </w:rPr>
        <w:t>Образец №</w:t>
      </w:r>
      <w:r>
        <w:rPr>
          <w:rFonts w:ascii="Times New Roman" w:hAnsi="Times New Roman"/>
          <w:b w:val="0"/>
          <w:bCs w:val="0"/>
          <w:sz w:val="24"/>
          <w:lang w:val="bg-BG"/>
        </w:rPr>
        <w:t xml:space="preserve"> </w:t>
      </w:r>
      <w:r w:rsidRPr="00CF23C3">
        <w:rPr>
          <w:rFonts w:ascii="Times New Roman" w:hAnsi="Times New Roman"/>
          <w:b w:val="0"/>
          <w:bCs w:val="0"/>
          <w:sz w:val="24"/>
        </w:rPr>
        <w:t>9 – ОП 2:  Договор за обществена поръчка за Обособена позиция №</w:t>
      </w:r>
      <w:r>
        <w:rPr>
          <w:rFonts w:ascii="Times New Roman" w:hAnsi="Times New Roman"/>
          <w:b w:val="0"/>
          <w:bCs w:val="0"/>
          <w:sz w:val="24"/>
          <w:lang w:val="bg-BG"/>
        </w:rPr>
        <w:t xml:space="preserve"> </w:t>
      </w:r>
      <w:r w:rsidRPr="00CF23C3">
        <w:rPr>
          <w:rFonts w:ascii="Times New Roman" w:hAnsi="Times New Roman"/>
          <w:b w:val="0"/>
          <w:bCs w:val="0"/>
          <w:sz w:val="24"/>
        </w:rPr>
        <w:t>2</w:t>
      </w:r>
      <w:r>
        <w:rPr>
          <w:rFonts w:ascii="Times New Roman" w:hAnsi="Times New Roman"/>
          <w:b w:val="0"/>
          <w:bCs w:val="0"/>
          <w:sz w:val="24"/>
          <w:lang w:val="bg-BG"/>
        </w:rPr>
        <w:t>.</w:t>
      </w:r>
    </w:p>
    <w:p w:rsidR="00CF23C3" w:rsidRPr="00CF23C3" w:rsidRDefault="00CF23C3" w:rsidP="00CF23C3">
      <w:pPr>
        <w:pStyle w:val="Title"/>
        <w:tabs>
          <w:tab w:val="left" w:pos="-2694"/>
        </w:tabs>
        <w:spacing w:after="120" w:line="276" w:lineRule="auto"/>
        <w:jc w:val="both"/>
        <w:outlineLvl w:val="0"/>
        <w:rPr>
          <w:rFonts w:ascii="Times New Roman" w:hAnsi="Times New Roman"/>
          <w:b w:val="0"/>
          <w:bCs w:val="0"/>
          <w:sz w:val="24"/>
          <w:lang w:val="bg-BG"/>
        </w:rPr>
      </w:pPr>
      <w:r w:rsidRPr="00CF23C3">
        <w:rPr>
          <w:rFonts w:ascii="Times New Roman" w:hAnsi="Times New Roman"/>
          <w:b w:val="0"/>
          <w:bCs w:val="0"/>
          <w:sz w:val="24"/>
        </w:rPr>
        <w:t>Образец №</w:t>
      </w:r>
      <w:r>
        <w:rPr>
          <w:rFonts w:ascii="Times New Roman" w:hAnsi="Times New Roman"/>
          <w:b w:val="0"/>
          <w:bCs w:val="0"/>
          <w:sz w:val="24"/>
          <w:lang w:val="bg-BG"/>
        </w:rPr>
        <w:t xml:space="preserve"> </w:t>
      </w:r>
      <w:r w:rsidRPr="00CF23C3">
        <w:rPr>
          <w:rFonts w:ascii="Times New Roman" w:hAnsi="Times New Roman"/>
          <w:b w:val="0"/>
          <w:bCs w:val="0"/>
          <w:sz w:val="24"/>
        </w:rPr>
        <w:t>9 – ОП 3: Договор за обществена поръчка за Обособена позиция №</w:t>
      </w:r>
      <w:r>
        <w:rPr>
          <w:rFonts w:ascii="Times New Roman" w:hAnsi="Times New Roman"/>
          <w:b w:val="0"/>
          <w:bCs w:val="0"/>
          <w:sz w:val="24"/>
          <w:lang w:val="bg-BG"/>
        </w:rPr>
        <w:t xml:space="preserve"> </w:t>
      </w:r>
      <w:r w:rsidRPr="00CF23C3">
        <w:rPr>
          <w:rFonts w:ascii="Times New Roman" w:hAnsi="Times New Roman"/>
          <w:b w:val="0"/>
          <w:bCs w:val="0"/>
          <w:sz w:val="24"/>
        </w:rPr>
        <w:t>3</w:t>
      </w:r>
      <w:r>
        <w:rPr>
          <w:rFonts w:ascii="Times New Roman" w:hAnsi="Times New Roman"/>
          <w:b w:val="0"/>
          <w:bCs w:val="0"/>
          <w:sz w:val="24"/>
          <w:lang w:val="bg-BG"/>
        </w:rPr>
        <w:t>.</w:t>
      </w:r>
    </w:p>
    <w:p w:rsidR="00313329" w:rsidRPr="00CF23C3" w:rsidRDefault="00CF23C3" w:rsidP="00CF23C3">
      <w:pPr>
        <w:spacing w:line="360" w:lineRule="auto"/>
        <w:rPr>
          <w:b/>
          <w:bCs/>
          <w:color w:val="000000"/>
        </w:rPr>
      </w:pPr>
      <w:r w:rsidRPr="00CF23C3">
        <w:rPr>
          <w:b/>
          <w:u w:val="single"/>
        </w:rPr>
        <w:br w:type="page"/>
      </w:r>
    </w:p>
    <w:p w:rsidR="003462A7" w:rsidRDefault="00CF23C3" w:rsidP="00CF23C3">
      <w:pPr>
        <w:tabs>
          <w:tab w:val="left" w:pos="-2694"/>
        </w:tabs>
        <w:spacing w:after="120" w:line="276" w:lineRule="auto"/>
        <w:jc w:val="center"/>
        <w:rPr>
          <w:b/>
          <w:bCs/>
        </w:rPr>
      </w:pPr>
      <w:r w:rsidRPr="006B51B1">
        <w:rPr>
          <w:b/>
          <w:bCs/>
        </w:rPr>
        <w:lastRenderedPageBreak/>
        <w:t xml:space="preserve">ГЛАВА I. </w:t>
      </w:r>
    </w:p>
    <w:p w:rsidR="00CF23C3" w:rsidRPr="006B51B1" w:rsidRDefault="00CF23C3" w:rsidP="00CF23C3">
      <w:pPr>
        <w:tabs>
          <w:tab w:val="left" w:pos="-2694"/>
        </w:tabs>
        <w:spacing w:after="120" w:line="276" w:lineRule="auto"/>
        <w:jc w:val="center"/>
        <w:rPr>
          <w:b/>
          <w:bCs/>
        </w:rPr>
      </w:pPr>
      <w:r w:rsidRPr="006B51B1">
        <w:rPr>
          <w:b/>
          <w:bCs/>
        </w:rPr>
        <w:t>УКАЗАНИЯ ЗА УЧАСТИЕ В ОБЩЕСТВЕНАТА ПОРЪЧКА</w:t>
      </w:r>
    </w:p>
    <w:p w:rsidR="00637F79" w:rsidRDefault="00CF23C3" w:rsidP="00CF23C3">
      <w:pPr>
        <w:shd w:val="clear" w:color="auto" w:fill="FFFFFF"/>
        <w:spacing w:line="360" w:lineRule="auto"/>
        <w:ind w:firstLine="284"/>
        <w:jc w:val="center"/>
        <w:rPr>
          <w:b/>
          <w:bCs/>
        </w:rPr>
      </w:pPr>
      <w:r w:rsidRPr="00CF23C3">
        <w:rPr>
          <w:b/>
          <w:bCs/>
        </w:rPr>
        <w:t>Раздел І. Обща информация</w:t>
      </w:r>
      <w:r>
        <w:rPr>
          <w:b/>
          <w:bCs/>
        </w:rPr>
        <w:t>.</w:t>
      </w:r>
    </w:p>
    <w:p w:rsidR="003462A7" w:rsidRPr="00FB40D4" w:rsidRDefault="003462A7" w:rsidP="00CF23C3">
      <w:pPr>
        <w:shd w:val="clear" w:color="auto" w:fill="FFFFFF"/>
        <w:spacing w:line="360" w:lineRule="auto"/>
        <w:ind w:firstLine="284"/>
        <w:jc w:val="center"/>
        <w:rPr>
          <w:b/>
        </w:rPr>
      </w:pPr>
    </w:p>
    <w:p w:rsidR="009F7932" w:rsidRPr="009656CE" w:rsidRDefault="009F7932" w:rsidP="009F7932">
      <w:pPr>
        <w:tabs>
          <w:tab w:val="left" w:pos="-600"/>
        </w:tabs>
        <w:spacing w:line="276" w:lineRule="auto"/>
        <w:rPr>
          <w:rFonts w:eastAsia="Calibri"/>
          <w:b/>
          <w:bCs/>
          <w:lang w:eastAsia="en-US"/>
        </w:rPr>
      </w:pPr>
      <w:r>
        <w:rPr>
          <w:b/>
        </w:rPr>
        <w:tab/>
      </w:r>
      <w:r w:rsidRPr="009F7932">
        <w:rPr>
          <w:b/>
          <w:lang w:eastAsia="en-US"/>
        </w:rPr>
        <w:t xml:space="preserve">1. </w:t>
      </w:r>
      <w:r w:rsidRPr="009F7932">
        <w:rPr>
          <w:rFonts w:eastAsia="Calibri"/>
          <w:b/>
          <w:bCs/>
          <w:lang w:eastAsia="en-US"/>
        </w:rPr>
        <w:t>Кратко описание на проекта</w:t>
      </w:r>
    </w:p>
    <w:p w:rsidR="009F7932" w:rsidRPr="009F7932" w:rsidRDefault="009F7932" w:rsidP="009F7932">
      <w:pPr>
        <w:spacing w:line="276" w:lineRule="auto"/>
        <w:jc w:val="both"/>
        <w:rPr>
          <w:lang w:eastAsia="en-US"/>
        </w:rPr>
      </w:pPr>
      <w:r w:rsidRPr="009F7932">
        <w:rPr>
          <w:rFonts w:eastAsia="Calibri"/>
          <w:b/>
          <w:bCs/>
          <w:i/>
          <w:lang w:eastAsia="en-US"/>
        </w:rPr>
        <w:tab/>
      </w:r>
      <w:r w:rsidRPr="009F7932">
        <w:rPr>
          <w:rFonts w:eastAsia="Calibri"/>
          <w:lang w:eastAsia="en-US"/>
        </w:rPr>
        <w:t>Настоящата обществена поръчка се възлага</w:t>
      </w:r>
      <w:r w:rsidR="009656CE">
        <w:rPr>
          <w:rFonts w:eastAsia="Calibri"/>
          <w:lang w:eastAsia="en-US"/>
        </w:rPr>
        <w:t>,</w:t>
      </w:r>
      <w:r w:rsidRPr="009F7932">
        <w:rPr>
          <w:rFonts w:eastAsia="Calibri"/>
          <w:lang w:eastAsia="en-US"/>
        </w:rPr>
        <w:t xml:space="preserve"> във връзка с изпълнението на проект: „Повишаване капацитета на служителите на Изпълнителна агенция по горите за изпълнение на контролни функции по управление на горите“, финансиран по Оперативна програма „Добро управление“ по процедура №  </w:t>
      </w:r>
      <w:r w:rsidRPr="009F7932">
        <w:rPr>
          <w:rFonts w:eastAsia="Calibri"/>
          <w:lang w:val="en-US" w:eastAsia="en-US"/>
        </w:rPr>
        <w:t>BG05SFOP001-2.006</w:t>
      </w:r>
      <w:r w:rsidRPr="009F7932">
        <w:rPr>
          <w:rFonts w:eastAsia="Calibri"/>
          <w:lang w:eastAsia="en-US"/>
        </w:rPr>
        <w:t xml:space="preserve"> за предоставяне на безвъзмездна финансова помощ чрез подбор на проектни предложения с наименование „Специализирани обучения за Централната администрация“</w:t>
      </w:r>
      <w:r>
        <w:rPr>
          <w:rFonts w:eastAsia="Calibri"/>
          <w:lang w:eastAsia="en-US"/>
        </w:rPr>
        <w:t>,</w:t>
      </w:r>
      <w:r w:rsidRPr="009F7932">
        <w:rPr>
          <w:rFonts w:eastAsiaTheme="minorHAnsi"/>
          <w:lang w:eastAsia="en-US"/>
        </w:rPr>
        <w:t xml:space="preserve"> </w:t>
      </w:r>
      <w:r w:rsidR="009656CE">
        <w:rPr>
          <w:rFonts w:eastAsiaTheme="minorHAnsi"/>
          <w:lang w:eastAsia="en-US"/>
        </w:rPr>
        <w:t xml:space="preserve">и </w:t>
      </w:r>
      <w:r w:rsidRPr="009F7932">
        <w:rPr>
          <w:rFonts w:eastAsia="Calibri"/>
          <w:lang w:eastAsia="en-US"/>
        </w:rPr>
        <w:t xml:space="preserve">във връзка с </w:t>
      </w:r>
      <w:r w:rsidR="00552E63">
        <w:rPr>
          <w:rFonts w:eastAsia="Calibri"/>
          <w:lang w:eastAsia="en-US"/>
        </w:rPr>
        <w:t xml:space="preserve">подписан </w:t>
      </w:r>
      <w:r w:rsidRPr="009F7932">
        <w:rPr>
          <w:rFonts w:eastAsia="Calibri"/>
          <w:lang w:eastAsia="en-US"/>
        </w:rPr>
        <w:t xml:space="preserve">административен договор за предоставяне на </w:t>
      </w:r>
      <w:r w:rsidR="004A2237">
        <w:rPr>
          <w:rFonts w:eastAsia="Calibri"/>
          <w:lang w:eastAsia="en-US"/>
        </w:rPr>
        <w:t xml:space="preserve">безвъзмездна финансова помощ № </w:t>
      </w:r>
      <w:r w:rsidRPr="009F7932">
        <w:rPr>
          <w:rFonts w:eastAsia="Calibri"/>
          <w:lang w:eastAsia="en-US"/>
        </w:rPr>
        <w:t>BG05SF</w:t>
      </w:r>
      <w:r w:rsidR="009656CE">
        <w:rPr>
          <w:rFonts w:eastAsia="Calibri"/>
          <w:lang w:eastAsia="en-US"/>
        </w:rPr>
        <w:t xml:space="preserve">OP001-2.006-0039-CO1/10.07.2018 </w:t>
      </w:r>
      <w:r w:rsidRPr="009F7932">
        <w:rPr>
          <w:rFonts w:eastAsia="Calibri"/>
          <w:lang w:eastAsia="en-US"/>
        </w:rPr>
        <w:t>г. за финансиране на проект № BG05SFOP001-2.006-0039-CO1</w:t>
      </w:r>
      <w:r w:rsidR="00552E63">
        <w:rPr>
          <w:rFonts w:eastAsia="Calibri"/>
          <w:lang w:eastAsia="en-US"/>
        </w:rPr>
        <w:t>, по който Изпълнителна агенция по горите (ИАГ) е бенефициент</w:t>
      </w:r>
      <w:r>
        <w:rPr>
          <w:rFonts w:eastAsia="Calibri"/>
          <w:lang w:eastAsia="en-US"/>
        </w:rPr>
        <w:t>.</w:t>
      </w:r>
    </w:p>
    <w:p w:rsidR="00CB6F3E" w:rsidRDefault="009F7932" w:rsidP="009F7932">
      <w:pPr>
        <w:spacing w:line="276" w:lineRule="auto"/>
        <w:ind w:firstLine="720"/>
        <w:jc w:val="both"/>
      </w:pPr>
      <w:r>
        <w:t>ИАГ е изпълнила успешно като бенефициент следните проекти за обучения по Оперативна програма „Административен капацитет (ОПАК)</w:t>
      </w:r>
      <w:r w:rsidR="00CB6F3E">
        <w:t>:</w:t>
      </w:r>
    </w:p>
    <w:p w:rsidR="00CB6F3E" w:rsidRDefault="00CB6F3E" w:rsidP="009F7932">
      <w:pPr>
        <w:spacing w:line="276" w:lineRule="auto"/>
        <w:ind w:firstLine="720"/>
        <w:jc w:val="both"/>
      </w:pPr>
      <w:r>
        <w:t xml:space="preserve">1. № ЦА 12-22-70 „Ефективно и качествено обучение на служителите от държавната </w:t>
      </w:r>
      <w:r w:rsidR="006D47CC">
        <w:t>горска администрация, за по-компетентно и професионално изпълнение на техните задължения“, период на изпълнение 04.07.2013-04.07.2014 г.;</w:t>
      </w:r>
    </w:p>
    <w:p w:rsidR="00DD2C80" w:rsidRDefault="00DD2C80" w:rsidP="00DD2C80">
      <w:pPr>
        <w:spacing w:line="276" w:lineRule="auto"/>
        <w:ind w:firstLine="708"/>
        <w:jc w:val="both"/>
      </w:pPr>
      <w:r>
        <w:t>2. № 13-22-80 „Повишаване капацитета на служителите на ИАГ, нейните структури и специализирани териториални звена, чрез обучения и курсове“, 06.12.2013-06.09.2014 г, ОПАК;</w:t>
      </w:r>
    </w:p>
    <w:p w:rsidR="00DD2C80" w:rsidRDefault="00DD2C80" w:rsidP="00DD2C80">
      <w:pPr>
        <w:spacing w:line="276" w:lineRule="auto"/>
        <w:ind w:firstLine="720"/>
        <w:jc w:val="both"/>
      </w:pPr>
      <w:r>
        <w:t>3. № А13-22-47 „Утвърждаване на условия за прозрачни административни структури чрез укрепване на ефективността и професионалната подготовка“, 08.05.2014-15.09.2015 г., ОПАК;</w:t>
      </w:r>
    </w:p>
    <w:p w:rsidR="00DD2C80" w:rsidRDefault="00DD2C80" w:rsidP="00DD2C80">
      <w:pPr>
        <w:spacing w:line="276" w:lineRule="auto"/>
        <w:ind w:firstLine="720"/>
        <w:jc w:val="both"/>
      </w:pPr>
      <w:r>
        <w:t>4. № А13-22-48 „Подобряване на координацията и комуникациите чрез прецизиране и надграждане на уменията“,</w:t>
      </w:r>
      <w:r w:rsidR="009656CE">
        <w:t xml:space="preserve"> 08.05.2014-15.09.2015 г., ОПАК;</w:t>
      </w:r>
    </w:p>
    <w:p w:rsidR="00DD2C80" w:rsidRDefault="00DD2C80" w:rsidP="00DD2C80">
      <w:pPr>
        <w:spacing w:line="276" w:lineRule="auto"/>
        <w:ind w:firstLine="720"/>
        <w:jc w:val="both"/>
      </w:pPr>
      <w:r>
        <w:t>5. № А13-22-49 „Модерни и ефективни административни структури - качествени публични услуги", 17.06.2014-15.09.2015 г., ОПАК;</w:t>
      </w:r>
    </w:p>
    <w:p w:rsidR="00DD2C80" w:rsidRDefault="00DD2C80" w:rsidP="00DD2C80">
      <w:pPr>
        <w:spacing w:line="276" w:lineRule="auto"/>
        <w:ind w:firstLine="720"/>
        <w:jc w:val="both"/>
      </w:pPr>
      <w:r>
        <w:t>6. № А13-22-</w:t>
      </w:r>
      <w:r w:rsidR="00205039">
        <w:t>50 „Укрепване на ефективността н</w:t>
      </w:r>
      <w:r>
        <w:t>а държавните горски служители“, 08.05.2014-15.09.2015 г., ОПАК;</w:t>
      </w:r>
    </w:p>
    <w:p w:rsidR="00DD2C80" w:rsidRDefault="00DD2C80" w:rsidP="00DD2C80">
      <w:pPr>
        <w:spacing w:line="276" w:lineRule="auto"/>
        <w:ind w:firstLine="720"/>
        <w:jc w:val="both"/>
      </w:pPr>
      <w:r>
        <w:t xml:space="preserve">7. № А13-22-51 „Развитие на служителите посредством обучение, ефективно управление </w:t>
      </w:r>
      <w:r w:rsidR="00205039">
        <w:t>и</w:t>
      </w:r>
      <w:r>
        <w:t xml:space="preserve"> мотивация“, 08.05.2014-15.09.2015 г., ОПАК;</w:t>
      </w:r>
    </w:p>
    <w:p w:rsidR="00DD2C80" w:rsidRDefault="00DD2C80" w:rsidP="00DD2C80">
      <w:pPr>
        <w:spacing w:line="276" w:lineRule="auto"/>
        <w:ind w:firstLine="720"/>
        <w:jc w:val="both"/>
      </w:pPr>
      <w:r>
        <w:t>8. № А13-22-52 „Повишаване на квалификацията на служителите на ИАГ чрез обучения“, 08.05.2014-15.09.2015 г., ОПАК.</w:t>
      </w:r>
    </w:p>
    <w:p w:rsidR="00DD2C80" w:rsidRDefault="00DD2C80" w:rsidP="00DD2C80">
      <w:pPr>
        <w:spacing w:line="276" w:lineRule="auto"/>
        <w:ind w:firstLine="720"/>
        <w:jc w:val="both"/>
      </w:pPr>
      <w:r>
        <w:t>ИАГ успешно е организира</w:t>
      </w:r>
      <w:r w:rsidR="00205039">
        <w:t>ла</w:t>
      </w:r>
      <w:r>
        <w:t xml:space="preserve"> и провела следните обучения за собствените си служители.</w:t>
      </w:r>
    </w:p>
    <w:p w:rsidR="00DD2C80" w:rsidRDefault="00DD2C80" w:rsidP="00DD2C80">
      <w:pPr>
        <w:spacing w:line="276" w:lineRule="auto"/>
        <w:ind w:firstLine="720"/>
        <w:jc w:val="both"/>
      </w:pPr>
      <w:r>
        <w:t>По проект № ЦА 12-22-70:</w:t>
      </w:r>
    </w:p>
    <w:p w:rsidR="00DD2C80" w:rsidRDefault="00DD2C80" w:rsidP="00DD2C80">
      <w:pPr>
        <w:spacing w:line="276" w:lineRule="auto"/>
        <w:ind w:firstLine="720"/>
        <w:jc w:val="both"/>
      </w:pPr>
      <w:r>
        <w:t xml:space="preserve">1. Д2 обучение „Осъществяване </w:t>
      </w:r>
      <w:r w:rsidR="00205039">
        <w:t>н</w:t>
      </w:r>
      <w:r>
        <w:t>а дейности по контрол в горските територии“ - 85 обучени;</w:t>
      </w:r>
    </w:p>
    <w:p w:rsidR="00DD2C80" w:rsidRDefault="00205039" w:rsidP="00DD2C80">
      <w:pPr>
        <w:spacing w:line="276" w:lineRule="auto"/>
        <w:ind w:firstLine="720"/>
        <w:jc w:val="both"/>
      </w:pPr>
      <w:r>
        <w:lastRenderedPageBreak/>
        <w:t>2. ДЗ обучение „Наредба за с</w:t>
      </w:r>
      <w:r w:rsidR="00DD2C80">
        <w:t>ечите, режими з</w:t>
      </w:r>
      <w:r>
        <w:t>а</w:t>
      </w:r>
      <w:r w:rsidR="00DD2C80">
        <w:t xml:space="preserve"> стопанисване на горските местообитания </w:t>
      </w:r>
      <w:r>
        <w:t>и</w:t>
      </w:r>
      <w:r w:rsidR="00DD2C80">
        <w:t xml:space="preserve"> у</w:t>
      </w:r>
      <w:r>
        <w:t>ст</w:t>
      </w:r>
      <w:r w:rsidR="00DD2C80">
        <w:t>ойч</w:t>
      </w:r>
      <w:r>
        <w:t>и</w:t>
      </w:r>
      <w:r w:rsidR="00DD2C80">
        <w:t>во управление на горите в Натура 2000“ - 65 обучени;</w:t>
      </w:r>
    </w:p>
    <w:p w:rsidR="00DD2C80" w:rsidRDefault="00DD2C80" w:rsidP="00DD2C80">
      <w:pPr>
        <w:spacing w:line="276" w:lineRule="auto"/>
        <w:ind w:firstLine="720"/>
        <w:jc w:val="both"/>
      </w:pPr>
      <w:r>
        <w:t>3. Д4 обучение „Подобряване на работата с информационната система на ИАГ“ - 42 обучени;</w:t>
      </w:r>
    </w:p>
    <w:p w:rsidR="00DD2C80" w:rsidRDefault="00DD2C80" w:rsidP="00DD2C80">
      <w:pPr>
        <w:spacing w:line="276" w:lineRule="auto"/>
        <w:ind w:firstLine="720"/>
        <w:jc w:val="both"/>
      </w:pPr>
      <w:r>
        <w:t>4. Д5 обучение „Областни планове за развитие на горските територии в България“ - 18 обучени;</w:t>
      </w:r>
    </w:p>
    <w:p w:rsidR="00DD2C80" w:rsidRDefault="00205039" w:rsidP="00DD2C80">
      <w:pPr>
        <w:spacing w:line="276" w:lineRule="auto"/>
        <w:ind w:firstLine="720"/>
        <w:jc w:val="both"/>
      </w:pPr>
      <w:r>
        <w:t xml:space="preserve">5. </w:t>
      </w:r>
      <w:r w:rsidR="00DD2C80">
        <w:t>Д6 „Специализирано обучение за счетоводители от ИАГ, структурите и специализираните териториални звена“ - 42 обучени.</w:t>
      </w:r>
    </w:p>
    <w:p w:rsidR="00DD2C80" w:rsidRDefault="00DD2C80" w:rsidP="00DD2C80">
      <w:pPr>
        <w:spacing w:line="276" w:lineRule="auto"/>
        <w:ind w:firstLine="720"/>
        <w:jc w:val="both"/>
      </w:pPr>
      <w:r>
        <w:t>По проект №</w:t>
      </w:r>
      <w:r w:rsidR="00205039">
        <w:t xml:space="preserve"> </w:t>
      </w:r>
      <w:r>
        <w:t>13 22-80:</w:t>
      </w:r>
    </w:p>
    <w:p w:rsidR="00DD2C80" w:rsidRDefault="00DD2C80" w:rsidP="00DD2C80">
      <w:pPr>
        <w:spacing w:line="276" w:lineRule="auto"/>
        <w:ind w:firstLine="720"/>
        <w:jc w:val="both"/>
      </w:pPr>
      <w:r>
        <w:t>1. Д2 обучение „Защита на горските територии“ - експерти ог ИАГ, регионалните дирекции по горите и специализираните териториални з</w:t>
      </w:r>
      <w:r w:rsidR="00275259">
        <w:t>вен</w:t>
      </w:r>
      <w:r>
        <w:t>а - 64 обучени;</w:t>
      </w:r>
    </w:p>
    <w:p w:rsidR="00DD2C80" w:rsidRDefault="00275259" w:rsidP="00DD2C80">
      <w:pPr>
        <w:spacing w:line="276" w:lineRule="auto"/>
        <w:ind w:firstLine="720"/>
        <w:jc w:val="both"/>
      </w:pPr>
      <w:r>
        <w:t>2. ДЗ обучение „Г</w:t>
      </w:r>
      <w:r w:rsidR="00DD2C80">
        <w:t>орска политика, стратегическо и оперативно планиране</w:t>
      </w:r>
      <w:r>
        <w:t>“</w:t>
      </w:r>
      <w:r w:rsidR="00DD2C80">
        <w:t xml:space="preserve"> </w:t>
      </w:r>
      <w:r>
        <w:t>- ИАГ</w:t>
      </w:r>
      <w:r w:rsidR="00DD2C80">
        <w:t xml:space="preserve"> и </w:t>
      </w:r>
      <w:r w:rsidRPr="00275259">
        <w:t>регионалните дирекции по горите</w:t>
      </w:r>
      <w:r w:rsidR="00DD2C80">
        <w:t xml:space="preserve"> - 42 обучени</w:t>
      </w:r>
      <w:r>
        <w:t>;</w:t>
      </w:r>
    </w:p>
    <w:p w:rsidR="00275259" w:rsidRDefault="00275259" w:rsidP="00DD2C80">
      <w:pPr>
        <w:spacing w:line="276" w:lineRule="auto"/>
        <w:ind w:firstLine="720"/>
        <w:jc w:val="both"/>
      </w:pPr>
      <w:r>
        <w:t xml:space="preserve">3. </w:t>
      </w:r>
      <w:r w:rsidR="00DD2C80">
        <w:t xml:space="preserve">Д4 обучение „Повишаване на капацитета за разработване на годишни програми за обучение на служителите от ИАГ‘ - ИАГ, </w:t>
      </w:r>
      <w:r w:rsidRPr="00275259">
        <w:t xml:space="preserve">регионалните дирекции по горите и специализираните териториални звена </w:t>
      </w:r>
      <w:r w:rsidR="00DD2C80">
        <w:t>- 42 обучени</w:t>
      </w:r>
      <w:r>
        <w:t>.</w:t>
      </w:r>
    </w:p>
    <w:p w:rsidR="00DD2C80" w:rsidRDefault="00275259" w:rsidP="00DD2C80">
      <w:pPr>
        <w:spacing w:line="276" w:lineRule="auto"/>
        <w:ind w:firstLine="720"/>
        <w:jc w:val="both"/>
      </w:pPr>
      <w:r>
        <w:t>П</w:t>
      </w:r>
      <w:r w:rsidR="00DD2C80">
        <w:t>о проект №</w:t>
      </w:r>
      <w:r>
        <w:t xml:space="preserve"> </w:t>
      </w:r>
      <w:r w:rsidR="00DD2C80">
        <w:t>А 13-22-47 ДЗ обучение „Оценка иа ловни трофеи в съответствие със специфичната дейност на служители ат РДГ - Бургас, Сливен, Стара Загора и Варна“ -13 обучени</w:t>
      </w:r>
      <w:r>
        <w:t>.</w:t>
      </w:r>
    </w:p>
    <w:p w:rsidR="00DD2C80" w:rsidRDefault="00DD2C80" w:rsidP="00DD2C80">
      <w:pPr>
        <w:spacing w:line="276" w:lineRule="auto"/>
        <w:ind w:firstLine="720"/>
        <w:jc w:val="both"/>
      </w:pPr>
      <w:r>
        <w:t xml:space="preserve">По проект </w:t>
      </w:r>
      <w:r w:rsidR="00275259">
        <w:t xml:space="preserve">№ </w:t>
      </w:r>
      <w:r>
        <w:t>А 13-22-52: Д4 обучение „Оценка на ловни трофеи в съответствие със специфичната дейност на служители ог РДГ - София, Берковица, Кюстендил, Благоевград“ -13 обучени</w:t>
      </w:r>
      <w:r w:rsidR="00275259">
        <w:t>.</w:t>
      </w:r>
    </w:p>
    <w:p w:rsidR="00DD2C80" w:rsidRDefault="00DD2C80" w:rsidP="00DD2C80">
      <w:pPr>
        <w:spacing w:line="276" w:lineRule="auto"/>
        <w:ind w:firstLine="720"/>
        <w:jc w:val="both"/>
      </w:pPr>
      <w:r>
        <w:t>По проект №</w:t>
      </w:r>
      <w:r w:rsidR="00275259">
        <w:t xml:space="preserve"> </w:t>
      </w:r>
      <w:r>
        <w:t>А 13-22-51 - Д2 обучение „Оценка на ловни трофеи в съответствие със специфичната дейност на служители от РДГ - Велико Търново, Ловеч</w:t>
      </w:r>
      <w:r w:rsidR="00275259">
        <w:t>,</w:t>
      </w:r>
      <w:r>
        <w:t xml:space="preserve"> Русе и Шумен“ -</w:t>
      </w:r>
      <w:r w:rsidR="00275259">
        <w:t xml:space="preserve"> </w:t>
      </w:r>
      <w:r>
        <w:t>13 обучени</w:t>
      </w:r>
      <w:r w:rsidR="00275259">
        <w:t>.</w:t>
      </w:r>
    </w:p>
    <w:p w:rsidR="006D47CC" w:rsidRPr="006D47CC" w:rsidRDefault="00DD2C80" w:rsidP="00DD2C80">
      <w:pPr>
        <w:spacing w:line="276" w:lineRule="auto"/>
        <w:ind w:firstLine="720"/>
        <w:jc w:val="both"/>
      </w:pPr>
      <w:r>
        <w:t xml:space="preserve">По </w:t>
      </w:r>
      <w:r w:rsidR="00275259">
        <w:t>п</w:t>
      </w:r>
      <w:r>
        <w:t>рое</w:t>
      </w:r>
      <w:r w:rsidR="00275259">
        <w:t>к</w:t>
      </w:r>
      <w:r>
        <w:t>г №</w:t>
      </w:r>
      <w:r w:rsidR="00275259">
        <w:t xml:space="preserve"> </w:t>
      </w:r>
      <w:r>
        <w:t xml:space="preserve">А 13-22-49 </w:t>
      </w:r>
      <w:r w:rsidR="00275259">
        <w:t xml:space="preserve">- </w:t>
      </w:r>
      <w:r>
        <w:t xml:space="preserve">Д4 обучение „Оценка на ловни трофеи в съответствие със специфичната дейност </w:t>
      </w:r>
      <w:r w:rsidR="00275259">
        <w:t>н</w:t>
      </w:r>
      <w:r>
        <w:t>а служители от РДГ - Кърджали, Пазарджик, Пловдив и Смолян“ -</w:t>
      </w:r>
      <w:r w:rsidR="00275259">
        <w:t xml:space="preserve"> </w:t>
      </w:r>
      <w:r>
        <w:t>13 обучени</w:t>
      </w:r>
      <w:r w:rsidR="00275259">
        <w:t>.</w:t>
      </w:r>
    </w:p>
    <w:p w:rsidR="009F7932" w:rsidRPr="009F7932" w:rsidRDefault="009F7932" w:rsidP="009F7932">
      <w:pPr>
        <w:spacing w:line="276" w:lineRule="auto"/>
        <w:ind w:firstLine="720"/>
        <w:jc w:val="both"/>
      </w:pPr>
      <w:r w:rsidRPr="009F7932">
        <w:t>Важен резултат от изпълнението на т</w:t>
      </w:r>
      <w:r w:rsidR="006D47CC">
        <w:t>е</w:t>
      </w:r>
      <w:r w:rsidRPr="009F7932">
        <w:t>зи проект</w:t>
      </w:r>
      <w:r w:rsidR="006D47CC">
        <w:t>и</w:t>
      </w:r>
      <w:r w:rsidRPr="009F7932">
        <w:t xml:space="preserve"> са </w:t>
      </w:r>
      <w:r w:rsidR="006D47CC">
        <w:t xml:space="preserve">многобройния </w:t>
      </w:r>
      <w:r w:rsidR="0054468E">
        <w:t xml:space="preserve">състав </w:t>
      </w:r>
      <w:r w:rsidRPr="009F7932">
        <w:t xml:space="preserve">експерти </w:t>
      </w:r>
      <w:r w:rsidR="006D47CC">
        <w:t xml:space="preserve">от ИАГ и нейните структури, </w:t>
      </w:r>
      <w:r w:rsidRPr="009F7932">
        <w:t>обуч</w:t>
      </w:r>
      <w:r w:rsidR="006D47CC">
        <w:t>ени</w:t>
      </w:r>
      <w:r w:rsidRPr="009F7932">
        <w:t xml:space="preserve"> по основните сфери на </w:t>
      </w:r>
      <w:r w:rsidR="0054468E">
        <w:t>дейност в горската система</w:t>
      </w:r>
      <w:r w:rsidRPr="009F7932">
        <w:t xml:space="preserve">. Предвид специфичните компетентности на служителите в </w:t>
      </w:r>
      <w:r w:rsidR="0054468E">
        <w:t>ИАГ</w:t>
      </w:r>
      <w:r w:rsidR="00733968">
        <w:t xml:space="preserve"> </w:t>
      </w:r>
      <w:r w:rsidR="00733968" w:rsidRPr="009F7932">
        <w:t xml:space="preserve">е </w:t>
      </w:r>
      <w:r w:rsidRPr="009F7932">
        <w:t xml:space="preserve">необходимо обученията да бъдат надградени и разширени. </w:t>
      </w:r>
    </w:p>
    <w:p w:rsidR="0021370B" w:rsidRDefault="009F7932" w:rsidP="00D20F55">
      <w:pPr>
        <w:spacing w:line="276" w:lineRule="auto"/>
        <w:ind w:firstLine="720"/>
        <w:jc w:val="both"/>
      </w:pPr>
      <w:r w:rsidRPr="009F7932">
        <w:t>Настоящият проект, финансиран от ОП</w:t>
      </w:r>
      <w:r>
        <w:t xml:space="preserve"> </w:t>
      </w:r>
      <w:r w:rsidRPr="009F7932">
        <w:t>“Добро управление“, е насочен към обучение на служители</w:t>
      </w:r>
      <w:r w:rsidR="0054468E">
        <w:t>те на ИАГ</w:t>
      </w:r>
      <w:r w:rsidRPr="009F7932">
        <w:t xml:space="preserve">, заети по служебно правоотношение, в специфични сфери на дейност, пряко свързани с </w:t>
      </w:r>
      <w:r w:rsidR="0054468E">
        <w:t>изпълнението на следните функции на ИАГ, съгласно чл. 156 от Закона за горите (ЗГ):</w:t>
      </w:r>
    </w:p>
    <w:p w:rsidR="0021370B" w:rsidRPr="0021370B" w:rsidRDefault="0021370B" w:rsidP="0021370B">
      <w:pPr>
        <w:autoSpaceDE w:val="0"/>
        <w:autoSpaceDN w:val="0"/>
        <w:adjustRightInd w:val="0"/>
        <w:ind w:firstLine="709"/>
        <w:jc w:val="both"/>
      </w:pPr>
      <w:r w:rsidRPr="0021370B">
        <w:t xml:space="preserve">1. организира разработването и контролира изпълнението на областните планове за развитие на горските територии; </w:t>
      </w:r>
    </w:p>
    <w:p w:rsidR="0021370B" w:rsidRPr="0021370B" w:rsidRDefault="0021370B" w:rsidP="0021370B">
      <w:pPr>
        <w:autoSpaceDE w:val="0"/>
        <w:autoSpaceDN w:val="0"/>
        <w:adjustRightInd w:val="0"/>
        <w:ind w:firstLine="709"/>
        <w:jc w:val="both"/>
      </w:pPr>
      <w:r w:rsidRPr="0021370B">
        <w:t xml:space="preserve">2. организира инвентаризацията на горските територии; </w:t>
      </w:r>
    </w:p>
    <w:p w:rsidR="0021370B" w:rsidRPr="0021370B" w:rsidRDefault="0021370B" w:rsidP="0021370B">
      <w:pPr>
        <w:autoSpaceDE w:val="0"/>
        <w:autoSpaceDN w:val="0"/>
        <w:adjustRightInd w:val="0"/>
        <w:ind w:firstLine="709"/>
        <w:jc w:val="both"/>
      </w:pPr>
      <w:r w:rsidRPr="0021370B">
        <w:t xml:space="preserve">3. контролира разработването и изпълнението на горскостопанските планове; </w:t>
      </w:r>
    </w:p>
    <w:p w:rsidR="0021370B" w:rsidRPr="0021370B" w:rsidRDefault="0021370B" w:rsidP="0021370B">
      <w:pPr>
        <w:autoSpaceDE w:val="0"/>
        <w:autoSpaceDN w:val="0"/>
        <w:adjustRightInd w:val="0"/>
        <w:ind w:firstLine="709"/>
        <w:jc w:val="both"/>
      </w:pPr>
      <w:r w:rsidRPr="0021370B">
        <w:t xml:space="preserve">4. организира разработването и контролира изпълнението на плановете за управление на природните паркове; </w:t>
      </w:r>
    </w:p>
    <w:p w:rsidR="0021370B" w:rsidRPr="0021370B" w:rsidRDefault="0021370B" w:rsidP="0021370B">
      <w:pPr>
        <w:autoSpaceDE w:val="0"/>
        <w:autoSpaceDN w:val="0"/>
        <w:adjustRightInd w:val="0"/>
        <w:ind w:firstLine="709"/>
        <w:jc w:val="both"/>
      </w:pPr>
      <w:r w:rsidRPr="0021370B">
        <w:lastRenderedPageBreak/>
        <w:t xml:space="preserve">5. създава и поддържа информационна система за горските територии и дейностите в тях; </w:t>
      </w:r>
    </w:p>
    <w:p w:rsidR="0021370B" w:rsidRPr="0021370B" w:rsidRDefault="0021370B" w:rsidP="0021370B">
      <w:pPr>
        <w:autoSpaceDE w:val="0"/>
        <w:autoSpaceDN w:val="0"/>
        <w:adjustRightInd w:val="0"/>
        <w:ind w:firstLine="709"/>
        <w:jc w:val="both"/>
      </w:pPr>
      <w:r w:rsidRPr="0021370B">
        <w:t xml:space="preserve">6. изпълнява международни и национални програми и проекти в областта на горското стопанство; </w:t>
      </w:r>
    </w:p>
    <w:p w:rsidR="0021370B" w:rsidRPr="0021370B" w:rsidRDefault="0021370B" w:rsidP="0021370B">
      <w:pPr>
        <w:autoSpaceDE w:val="0"/>
        <w:autoSpaceDN w:val="0"/>
        <w:adjustRightInd w:val="0"/>
        <w:ind w:firstLine="709"/>
        <w:jc w:val="both"/>
      </w:pPr>
      <w:r w:rsidRPr="0021370B">
        <w:t xml:space="preserve">7. контролира изпълнението на закона и упражнява общ надзор и методическо ръководство върху дейността на всички органи и лица, на които са възложени задължения по него; </w:t>
      </w:r>
    </w:p>
    <w:p w:rsidR="0021370B" w:rsidRPr="0021370B" w:rsidRDefault="0021370B" w:rsidP="0021370B">
      <w:pPr>
        <w:autoSpaceDE w:val="0"/>
        <w:autoSpaceDN w:val="0"/>
        <w:adjustRightInd w:val="0"/>
        <w:ind w:firstLine="709"/>
        <w:jc w:val="both"/>
      </w:pPr>
      <w:r w:rsidRPr="0021370B">
        <w:t xml:space="preserve">8. дава информация, извършва консултации и предоставя административни услуги на граждани и собственици на гори, на юридически лица и органи на държавната власт по въпроси, свързани с горското стопанство; </w:t>
      </w:r>
    </w:p>
    <w:p w:rsidR="0021370B" w:rsidRPr="0021370B" w:rsidRDefault="0021370B" w:rsidP="0021370B">
      <w:pPr>
        <w:autoSpaceDE w:val="0"/>
        <w:autoSpaceDN w:val="0"/>
        <w:adjustRightInd w:val="0"/>
        <w:ind w:firstLine="709"/>
        <w:jc w:val="both"/>
      </w:pPr>
      <w:r w:rsidRPr="0021370B">
        <w:t xml:space="preserve">9. подпомага собствениците на гори в случаите, предвидени в закона; </w:t>
      </w:r>
    </w:p>
    <w:p w:rsidR="0021370B" w:rsidRPr="0021370B" w:rsidRDefault="0021370B" w:rsidP="0021370B">
      <w:pPr>
        <w:autoSpaceDE w:val="0"/>
        <w:autoSpaceDN w:val="0"/>
        <w:adjustRightInd w:val="0"/>
        <w:ind w:firstLine="709"/>
        <w:jc w:val="both"/>
      </w:pPr>
      <w:r w:rsidRPr="0021370B">
        <w:t xml:space="preserve">10. координира и контролира защитата и опазването на горите, горския семеконтрол, научноизследователската и инженерно-внедрителската дейност; </w:t>
      </w:r>
    </w:p>
    <w:p w:rsidR="0021370B" w:rsidRPr="0021370B" w:rsidRDefault="0021370B" w:rsidP="00D20F55">
      <w:pPr>
        <w:autoSpaceDE w:val="0"/>
        <w:autoSpaceDN w:val="0"/>
        <w:adjustRightInd w:val="0"/>
        <w:ind w:firstLine="709"/>
        <w:jc w:val="both"/>
      </w:pPr>
      <w:r w:rsidRPr="0021370B">
        <w:t xml:space="preserve">11. осъществява взаимодействие с неправителствени организации за обезпечаване на участието им при формиране и изпълнение на държавната политика в областта на горското стопанство; </w:t>
      </w:r>
    </w:p>
    <w:p w:rsidR="003462A7" w:rsidRPr="003462A7" w:rsidRDefault="009F7932" w:rsidP="003462A7">
      <w:pPr>
        <w:spacing w:line="276" w:lineRule="auto"/>
        <w:ind w:firstLine="720"/>
        <w:jc w:val="both"/>
      </w:pPr>
      <w:r w:rsidRPr="009F7932">
        <w:t>Целта на обученията е да се повиши квалификацията и капацитета на служители</w:t>
      </w:r>
      <w:r w:rsidR="003462A7">
        <w:t>те на ИАГ</w:t>
      </w:r>
      <w:r w:rsidRPr="009F7932">
        <w:t xml:space="preserve"> в сферите на тяхната компетентност за предоставяне на качествени и ефективни услуги на гражданите и бизнеса. </w:t>
      </w:r>
    </w:p>
    <w:p w:rsidR="00774D21" w:rsidRPr="00205039" w:rsidRDefault="00EB6C38" w:rsidP="00205039">
      <w:pPr>
        <w:pStyle w:val="NormalWeb"/>
        <w:spacing w:before="0" w:beforeAutospacing="0" w:after="0" w:afterAutospacing="0" w:line="360" w:lineRule="auto"/>
        <w:ind w:left="-180" w:right="-43"/>
        <w:jc w:val="center"/>
        <w:rPr>
          <w:u w:val="single"/>
          <w:lang w:eastAsia="en-US"/>
        </w:rPr>
      </w:pPr>
      <w:r w:rsidRPr="00205039">
        <w:rPr>
          <w:b/>
          <w:u w:val="single"/>
          <w:lang w:eastAsia="en-US"/>
        </w:rPr>
        <w:t>При изпълнение на поръчката задължително следва да бъдат съблюдавани общите и специфични цели заложени в проекта.</w:t>
      </w:r>
    </w:p>
    <w:p w:rsidR="003462A7" w:rsidRPr="00FB40D4" w:rsidRDefault="003462A7" w:rsidP="003462A7">
      <w:pPr>
        <w:shd w:val="clear" w:color="auto" w:fill="FFFFFF"/>
        <w:spacing w:line="360" w:lineRule="auto"/>
        <w:ind w:firstLine="708"/>
        <w:jc w:val="both"/>
        <w:rPr>
          <w:b/>
        </w:rPr>
      </w:pPr>
      <w:r>
        <w:rPr>
          <w:b/>
        </w:rPr>
        <w:t>2</w:t>
      </w:r>
      <w:r w:rsidR="00637F79" w:rsidRPr="00FB40D4">
        <w:rPr>
          <w:b/>
          <w:lang w:val="en-US"/>
        </w:rPr>
        <w:t xml:space="preserve">. </w:t>
      </w:r>
      <w:r w:rsidR="00637F79" w:rsidRPr="00FB40D4">
        <w:rPr>
          <w:b/>
        </w:rPr>
        <w:t>ВЪЗЛОЖИТЕЛ</w:t>
      </w:r>
      <w:r>
        <w:rPr>
          <w:b/>
        </w:rPr>
        <w:t>.</w:t>
      </w:r>
    </w:p>
    <w:p w:rsidR="006C08DC" w:rsidRPr="006C08DC" w:rsidRDefault="00E77100" w:rsidP="00637F79">
      <w:pPr>
        <w:spacing w:line="360" w:lineRule="auto"/>
        <w:ind w:firstLine="708"/>
        <w:jc w:val="both"/>
      </w:pPr>
      <w:r w:rsidRPr="006C08DC">
        <w:t>Възложител на</w:t>
      </w:r>
      <w:r w:rsidR="00637F79" w:rsidRPr="006C08DC">
        <w:t xml:space="preserve"> настоящата </w:t>
      </w:r>
      <w:r w:rsidRPr="006C08DC">
        <w:t>обществена поръчка</w:t>
      </w:r>
      <w:r w:rsidR="00637F79" w:rsidRPr="006C08DC">
        <w:t xml:space="preserve"> е </w:t>
      </w:r>
      <w:r w:rsidR="006C08DC" w:rsidRPr="006C08DC">
        <w:t>изпълнителния</w:t>
      </w:r>
      <w:r w:rsidR="006C08DC">
        <w:t>т</w:t>
      </w:r>
      <w:r w:rsidR="006C08DC" w:rsidRPr="006C08DC">
        <w:t xml:space="preserve"> директор на ИАГ.</w:t>
      </w:r>
    </w:p>
    <w:p w:rsidR="00637F79" w:rsidRPr="00FB40D4" w:rsidRDefault="003462A7" w:rsidP="00637F79">
      <w:pPr>
        <w:spacing w:line="360" w:lineRule="auto"/>
        <w:ind w:firstLine="708"/>
        <w:jc w:val="both"/>
      </w:pPr>
      <w:r>
        <w:t>ИАГ</w:t>
      </w:r>
      <w:r w:rsidR="00637F79" w:rsidRPr="00FB40D4">
        <w:t xml:space="preserve"> </w:t>
      </w:r>
      <w:r>
        <w:t xml:space="preserve">е </w:t>
      </w:r>
      <w:r w:rsidR="00637F79" w:rsidRPr="00FB40D4">
        <w:t>с административен адрес: гр. София, бул. „Христо Ботев“ № 55, ет. 5, тел.: 02/98511</w:t>
      </w:r>
      <w:r w:rsidR="006C08DC">
        <w:t xml:space="preserve">199, вътр. 529, 560, </w:t>
      </w:r>
      <w:r w:rsidR="00637F79" w:rsidRPr="00FB40D4">
        <w:t>51</w:t>
      </w:r>
      <w:r>
        <w:t>7</w:t>
      </w:r>
      <w:r w:rsidR="00073F41">
        <w:t xml:space="preserve"> и </w:t>
      </w:r>
      <w:r w:rsidR="006C08DC">
        <w:t>(02</w:t>
      </w:r>
      <w:r w:rsidR="006C08DC" w:rsidRPr="00516872">
        <w:t>/</w:t>
      </w:r>
      <w:r w:rsidR="001C48EF">
        <w:t>9045</w:t>
      </w:r>
      <w:r w:rsidR="00733968">
        <w:t>355</w:t>
      </w:r>
      <w:r w:rsidR="006C08DC">
        <w:t>)</w:t>
      </w:r>
      <w:r w:rsidR="00637F79" w:rsidRPr="00FB40D4">
        <w:t>, Факс:</w:t>
      </w:r>
      <w:r w:rsidR="00637F79" w:rsidRPr="00FB40D4">
        <w:rPr>
          <w:lang w:val="en-US"/>
        </w:rPr>
        <w:t xml:space="preserve"> </w:t>
      </w:r>
      <w:r w:rsidR="00637F79" w:rsidRPr="00FB40D4">
        <w:t xml:space="preserve">02/9813736. </w:t>
      </w:r>
    </w:p>
    <w:p w:rsidR="00637F79" w:rsidRPr="009656CE" w:rsidRDefault="00637F79" w:rsidP="00637F79">
      <w:pPr>
        <w:spacing w:line="360" w:lineRule="auto"/>
        <w:ind w:firstLine="708"/>
        <w:jc w:val="both"/>
        <w:rPr>
          <w:shd w:val="clear" w:color="auto" w:fill="F5F5F5"/>
        </w:rPr>
      </w:pPr>
      <w:r w:rsidRPr="00FB40D4">
        <w:rPr>
          <w:shd w:val="clear" w:color="auto" w:fill="FFFFFF"/>
        </w:rPr>
        <w:t xml:space="preserve">Основен адрес на възлагащия орган/възложителя: </w:t>
      </w:r>
      <w:r w:rsidR="009656CE" w:rsidRPr="009656CE">
        <w:rPr>
          <w:shd w:val="clear" w:color="auto" w:fill="FFFFFF"/>
        </w:rPr>
        <w:t>http://</w:t>
      </w:r>
      <w:hyperlink r:id="rId8" w:history="1">
        <w:r w:rsidRPr="009656CE">
          <w:rPr>
            <w:rStyle w:val="Hyperlink"/>
            <w:color w:val="auto"/>
            <w:u w:val="none"/>
            <w:shd w:val="clear" w:color="auto" w:fill="FFFFFF"/>
          </w:rPr>
          <w:t>www.</w:t>
        </w:r>
        <w:r w:rsidRPr="009656CE">
          <w:rPr>
            <w:rStyle w:val="Hyperlink"/>
            <w:color w:val="auto"/>
            <w:u w:val="none"/>
            <w:shd w:val="clear" w:color="auto" w:fill="FFFFFF"/>
            <w:lang w:val="en-US"/>
          </w:rPr>
          <w:t>iag</w:t>
        </w:r>
        <w:r w:rsidRPr="009656CE">
          <w:rPr>
            <w:rStyle w:val="Hyperlink"/>
            <w:color w:val="auto"/>
            <w:u w:val="none"/>
            <w:shd w:val="clear" w:color="auto" w:fill="FFFFFF"/>
          </w:rPr>
          <w:t>.bg</w:t>
        </w:r>
      </w:hyperlink>
      <w:r w:rsidRPr="009656CE">
        <w:rPr>
          <w:shd w:val="clear" w:color="auto" w:fill="F5F5F5"/>
        </w:rPr>
        <w:t xml:space="preserve">, </w:t>
      </w:r>
    </w:p>
    <w:p w:rsidR="00637F79" w:rsidRPr="009656CE" w:rsidRDefault="00637F79" w:rsidP="00637F79">
      <w:pPr>
        <w:spacing w:line="360" w:lineRule="auto"/>
        <w:ind w:firstLine="708"/>
        <w:jc w:val="both"/>
        <w:rPr>
          <w:shd w:val="clear" w:color="auto" w:fill="FFFFFF"/>
          <w:lang w:val="en-US"/>
        </w:rPr>
      </w:pPr>
      <w:r w:rsidRPr="009656CE">
        <w:rPr>
          <w:shd w:val="clear" w:color="auto" w:fill="FFFFFF"/>
        </w:rPr>
        <w:t>Адрес на профила на купувача:</w:t>
      </w:r>
      <w:r w:rsidRPr="009656CE">
        <w:rPr>
          <w:shd w:val="clear" w:color="auto" w:fill="FFFFFF"/>
          <w:lang w:val="en-US"/>
        </w:rPr>
        <w:t xml:space="preserve"> </w:t>
      </w:r>
      <w:hyperlink r:id="rId9" w:history="1">
        <w:r w:rsidRPr="009656CE">
          <w:rPr>
            <w:rStyle w:val="Hyperlink"/>
            <w:color w:val="auto"/>
            <w:u w:val="none"/>
            <w:shd w:val="clear" w:color="auto" w:fill="FFFFFF"/>
            <w:lang w:val="en-US"/>
          </w:rPr>
          <w:t>http://procurement.iag.bg/cgi-bin/procurement.cgi</w:t>
        </w:r>
      </w:hyperlink>
      <w:r w:rsidRPr="009656CE">
        <w:rPr>
          <w:shd w:val="clear" w:color="auto" w:fill="FFFFFF"/>
          <w:lang w:val="en-US"/>
        </w:rPr>
        <w:t xml:space="preserve"> </w:t>
      </w:r>
    </w:p>
    <w:p w:rsidR="00073F41" w:rsidRPr="009656CE" w:rsidRDefault="00073F41" w:rsidP="00073F41">
      <w:pPr>
        <w:spacing w:line="360" w:lineRule="auto"/>
        <w:ind w:right="138" w:firstLine="708"/>
        <w:jc w:val="both"/>
      </w:pPr>
      <w:r w:rsidRPr="009656CE">
        <w:t xml:space="preserve">Лица за контакт: </w:t>
      </w:r>
    </w:p>
    <w:p w:rsidR="00073F41" w:rsidRPr="009656CE" w:rsidRDefault="00073F41" w:rsidP="00073F41">
      <w:pPr>
        <w:numPr>
          <w:ilvl w:val="0"/>
          <w:numId w:val="51"/>
        </w:numPr>
        <w:spacing w:line="360" w:lineRule="auto"/>
        <w:ind w:right="138"/>
        <w:jc w:val="both"/>
        <w:rPr>
          <w:lang w:val="x-none"/>
        </w:rPr>
      </w:pPr>
      <w:r w:rsidRPr="009656CE">
        <w:t xml:space="preserve">инж. Илия Ангелов – и. д. директор на дирекция „Инвентаризация и планиране“, </w:t>
      </w:r>
      <w:hyperlink r:id="rId10" w:history="1">
        <w:r w:rsidRPr="009656CE">
          <w:rPr>
            <w:rStyle w:val="Hyperlink"/>
            <w:color w:val="auto"/>
            <w:u w:val="none"/>
            <w:lang w:val="en-US"/>
          </w:rPr>
          <w:t>uli@iag.bg</w:t>
        </w:r>
      </w:hyperlink>
      <w:r w:rsidRPr="009656CE">
        <w:t>;</w:t>
      </w:r>
    </w:p>
    <w:p w:rsidR="00073F41" w:rsidRPr="009656CE" w:rsidRDefault="00073F41" w:rsidP="00073F41">
      <w:pPr>
        <w:numPr>
          <w:ilvl w:val="0"/>
          <w:numId w:val="51"/>
        </w:numPr>
        <w:spacing w:line="360" w:lineRule="auto"/>
        <w:ind w:right="138"/>
        <w:jc w:val="both"/>
        <w:rPr>
          <w:lang w:val="x-none"/>
        </w:rPr>
      </w:pPr>
      <w:r w:rsidRPr="009656CE">
        <w:t xml:space="preserve">Лозина Гилова – главен специалист в отдел „Счетоводство“, </w:t>
      </w:r>
      <w:hyperlink r:id="rId11" w:history="1">
        <w:r w:rsidRPr="009656CE">
          <w:rPr>
            <w:rStyle w:val="Hyperlink"/>
            <w:color w:val="auto"/>
            <w:u w:val="none"/>
            <w:lang w:val="en-US"/>
          </w:rPr>
          <w:t>lgilova@iag.bg</w:t>
        </w:r>
      </w:hyperlink>
      <w:r w:rsidRPr="009656CE">
        <w:t>;</w:t>
      </w:r>
    </w:p>
    <w:p w:rsidR="00073F41" w:rsidRPr="009656CE" w:rsidRDefault="00073F41" w:rsidP="00073F41">
      <w:pPr>
        <w:numPr>
          <w:ilvl w:val="0"/>
          <w:numId w:val="51"/>
        </w:numPr>
        <w:spacing w:line="360" w:lineRule="auto"/>
        <w:ind w:right="138"/>
        <w:jc w:val="both"/>
        <w:rPr>
          <w:lang w:val="x-none"/>
        </w:rPr>
      </w:pPr>
      <w:r w:rsidRPr="009656CE">
        <w:rPr>
          <w:lang w:val="x-none"/>
        </w:rPr>
        <w:t xml:space="preserve">Надежда Витева – главен юрисконсулт в дирекция „Административно-правно обслужване и човешки ресурси“, </w:t>
      </w:r>
      <w:hyperlink r:id="rId12" w:history="1">
        <w:r w:rsidRPr="009656CE">
          <w:rPr>
            <w:rStyle w:val="Hyperlink"/>
            <w:color w:val="auto"/>
            <w:u w:val="none"/>
            <w:lang w:val="en-US"/>
          </w:rPr>
          <w:t>viteva@iag.bg</w:t>
        </w:r>
      </w:hyperlink>
      <w:r w:rsidRPr="009656CE">
        <w:rPr>
          <w:lang w:val="en-US"/>
        </w:rPr>
        <w:t xml:space="preserve"> </w:t>
      </w:r>
      <w:r w:rsidRPr="009656CE">
        <w:rPr>
          <w:lang w:val="x-none"/>
        </w:rPr>
        <w:t>и</w:t>
      </w:r>
    </w:p>
    <w:p w:rsidR="00073F41" w:rsidRPr="00073F41" w:rsidRDefault="00073F41" w:rsidP="00073F41">
      <w:pPr>
        <w:numPr>
          <w:ilvl w:val="0"/>
          <w:numId w:val="51"/>
        </w:numPr>
        <w:spacing w:line="360" w:lineRule="auto"/>
        <w:ind w:right="138"/>
        <w:jc w:val="both"/>
        <w:rPr>
          <w:lang w:val="x-none"/>
        </w:rPr>
      </w:pPr>
      <w:r w:rsidRPr="00073F41">
        <w:t>Петя Славчевска – старши експерт в дирекция „Наука и международна дейност“,</w:t>
      </w:r>
      <w:r w:rsidRPr="00073F41">
        <w:rPr>
          <w:u w:val="single"/>
          <w:lang w:val="x-none"/>
        </w:rPr>
        <w:t xml:space="preserve"> </w:t>
      </w:r>
      <w:r w:rsidRPr="00DB385A">
        <w:rPr>
          <w:lang w:val="en-US"/>
        </w:rPr>
        <w:t>slavchevska@iag.bg</w:t>
      </w:r>
      <w:r w:rsidRPr="00073F41">
        <w:rPr>
          <w:lang w:val="x-none"/>
        </w:rPr>
        <w:t>.</w:t>
      </w:r>
    </w:p>
    <w:p w:rsidR="00D20F55" w:rsidRDefault="00D20F55" w:rsidP="00637F79">
      <w:pPr>
        <w:spacing w:line="360" w:lineRule="auto"/>
        <w:ind w:right="138" w:firstLine="708"/>
        <w:jc w:val="both"/>
        <w:rPr>
          <w:b/>
          <w:bCs/>
        </w:rPr>
      </w:pPr>
    </w:p>
    <w:p w:rsidR="00D20F55" w:rsidRDefault="00D20F55" w:rsidP="00637F79">
      <w:pPr>
        <w:spacing w:line="360" w:lineRule="auto"/>
        <w:ind w:right="138" w:firstLine="708"/>
        <w:jc w:val="both"/>
        <w:rPr>
          <w:b/>
          <w:bCs/>
        </w:rPr>
      </w:pPr>
    </w:p>
    <w:p w:rsidR="00637F79" w:rsidRPr="00FB40D4" w:rsidRDefault="003462A7" w:rsidP="00637F79">
      <w:pPr>
        <w:spacing w:line="360" w:lineRule="auto"/>
        <w:ind w:right="138" w:firstLine="708"/>
        <w:jc w:val="both"/>
      </w:pPr>
      <w:r>
        <w:rPr>
          <w:b/>
          <w:bCs/>
        </w:rPr>
        <w:lastRenderedPageBreak/>
        <w:t>3</w:t>
      </w:r>
      <w:r w:rsidR="00637F79" w:rsidRPr="00FB40D4">
        <w:rPr>
          <w:b/>
          <w:bCs/>
          <w:lang w:val="en-US"/>
        </w:rPr>
        <w:t xml:space="preserve">. </w:t>
      </w:r>
      <w:r w:rsidR="00637F79" w:rsidRPr="00FB40D4">
        <w:rPr>
          <w:b/>
          <w:bCs/>
        </w:rPr>
        <w:t>ПРАВНО ОСНОВАНИЕ ЗА ОТКРИВАНЕ НА ПРОЦЕДУРАТА</w:t>
      </w:r>
      <w:r w:rsidR="00637F79" w:rsidRPr="00FB40D4">
        <w:t xml:space="preserve"> </w:t>
      </w:r>
    </w:p>
    <w:p w:rsidR="00637F79" w:rsidRPr="00FB40D4" w:rsidRDefault="00637F79" w:rsidP="00774D21">
      <w:pPr>
        <w:spacing w:line="360" w:lineRule="auto"/>
        <w:ind w:right="138" w:firstLine="708"/>
        <w:jc w:val="both"/>
      </w:pPr>
      <w:r w:rsidRPr="00FB40D4">
        <w:t xml:space="preserve">Възложителят обявява настоящата процедура за възлагане на обществена поръчка на основание </w:t>
      </w:r>
      <w:r w:rsidR="00B71A03" w:rsidRPr="00B71A03">
        <w:t xml:space="preserve">чл. 5, ал. 2, т. 12, чл. 18, ал. 1, т. 12 и ал. 2, чл. 20, ал. 2, т. 2 </w:t>
      </w:r>
      <w:r w:rsidRPr="00FB40D4">
        <w:t xml:space="preserve">от </w:t>
      </w:r>
      <w:r w:rsidR="00733968">
        <w:t>ЗОП</w:t>
      </w:r>
      <w:r w:rsidRPr="00FB40D4">
        <w:t xml:space="preserve">. За нерегламентираните в настоящите указания и документацията за участие условия по провеждането на процедурата, се прилагат разпоредбите на ЗОП и подзаконовите му нормативни актове, както и приложимите национални и международни нормативни актове, съобразно с предмета на поръчката. </w:t>
      </w:r>
    </w:p>
    <w:p w:rsidR="00637F79" w:rsidRPr="00FB40D4" w:rsidRDefault="003462A7" w:rsidP="00637F79">
      <w:pPr>
        <w:spacing w:line="360" w:lineRule="auto"/>
        <w:ind w:firstLine="708"/>
        <w:jc w:val="both"/>
        <w:rPr>
          <w:b/>
          <w:bCs/>
        </w:rPr>
      </w:pPr>
      <w:r>
        <w:rPr>
          <w:b/>
          <w:bCs/>
        </w:rPr>
        <w:t>3.1</w:t>
      </w:r>
      <w:r w:rsidR="00637F79" w:rsidRPr="00FB40D4">
        <w:rPr>
          <w:b/>
          <w:bCs/>
          <w:lang w:val="en-US"/>
        </w:rPr>
        <w:t xml:space="preserve">. </w:t>
      </w:r>
      <w:r w:rsidR="00637F79" w:rsidRPr="00FB40D4">
        <w:rPr>
          <w:b/>
          <w:bCs/>
        </w:rPr>
        <w:t>МОТИВИ ЗА ИЗБОР НА ПРОЦЕДУРА ПО ВЪЗЛАГАНЕ НА ПОРЪЧКАТА</w:t>
      </w:r>
    </w:p>
    <w:p w:rsidR="00637F79" w:rsidRPr="00FB40D4" w:rsidRDefault="00637F79" w:rsidP="00637F79">
      <w:pPr>
        <w:shd w:val="clear" w:color="auto" w:fill="FFFFFF"/>
        <w:tabs>
          <w:tab w:val="left" w:pos="0"/>
        </w:tabs>
        <w:spacing w:line="360" w:lineRule="auto"/>
        <w:ind w:firstLine="284"/>
        <w:jc w:val="both"/>
        <w:outlineLvl w:val="0"/>
      </w:pPr>
      <w:r w:rsidRPr="00FB40D4">
        <w:t xml:space="preserve"> </w:t>
      </w:r>
      <w:r w:rsidRPr="00FB40D4">
        <w:tab/>
      </w:r>
      <w:r w:rsidR="00B71A03">
        <w:t>Общата</w:t>
      </w:r>
      <w:r w:rsidRPr="00FB40D4">
        <w:t xml:space="preserve"> стойн</w:t>
      </w:r>
      <w:r w:rsidR="002E141C" w:rsidRPr="00FB40D4">
        <w:t xml:space="preserve">ост на обществената поръчка е </w:t>
      </w:r>
      <w:r w:rsidR="003462A7">
        <w:t xml:space="preserve">103 993,34 лв. (сто и три хиляди деветстотин деветдесет и три лева и тридесет и четири ст.) без ДДС, а с ДДС сумата съответно е </w:t>
      </w:r>
      <w:r w:rsidR="002E141C" w:rsidRPr="00FB40D4">
        <w:t>12</w:t>
      </w:r>
      <w:r w:rsidR="003462A7">
        <w:t>4</w:t>
      </w:r>
      <w:r w:rsidR="00555AAA">
        <w:t> </w:t>
      </w:r>
      <w:r w:rsidR="003462A7">
        <w:t>792</w:t>
      </w:r>
      <w:r w:rsidR="00555AAA">
        <w:t xml:space="preserve"> лв.</w:t>
      </w:r>
      <w:r w:rsidR="003462A7">
        <w:t xml:space="preserve"> (</w:t>
      </w:r>
      <w:r w:rsidR="00B71A03">
        <w:t>сто</w:t>
      </w:r>
      <w:r w:rsidR="002E141C" w:rsidRPr="00FB40D4">
        <w:t xml:space="preserve"> двадесет </w:t>
      </w:r>
      <w:r w:rsidR="00B71A03">
        <w:t xml:space="preserve">и четири </w:t>
      </w:r>
      <w:r w:rsidRPr="00FB40D4">
        <w:t>хиляди</w:t>
      </w:r>
      <w:r w:rsidR="00B71A03">
        <w:t xml:space="preserve"> </w:t>
      </w:r>
      <w:r w:rsidR="00AD4002">
        <w:t>два</w:t>
      </w:r>
      <w:r w:rsidR="00B71A03">
        <w:t>стотин деветдесет и два</w:t>
      </w:r>
      <w:r w:rsidR="003462A7">
        <w:t>)</w:t>
      </w:r>
      <w:r w:rsidRPr="00FB40D4">
        <w:t xml:space="preserve">, която стойност попада в хипотезата на чл. 20, ал. 2, т. 2 от ЗОП и допуска провеждането на процедури по чл. 18, ал. 1, т. 12 или 13 от </w:t>
      </w:r>
      <w:r w:rsidR="00B71A03">
        <w:t>ЗОП</w:t>
      </w:r>
      <w:r w:rsidRPr="00FB40D4">
        <w:t xml:space="preserve">, а именно публично състезание или пряко договаряне. </w:t>
      </w:r>
      <w:r w:rsidR="0075338C" w:rsidRPr="00FB40D4">
        <w:t>Провеждането на предвиденото в ЗОП публично състезание</w:t>
      </w:r>
      <w:r w:rsidRPr="00FB40D4">
        <w:t xml:space="preserve"> гарантира публичност при възлагане изпълнението на поръчката, респ. прозрачност при разходването на финансовите средства. С цел да се осигури максимална публичност, респективно да се постигнат и най-добрите за Възложителя условия, настоящата обществена поръчка се възлага именно по посочения вид процедура. Посредством тази процедура се цели и защитаване на обществения интерес, като се насърчи конкуренцията и се създадат равни условия и прозрачност при провеждане на процедурата. Публикуването на информацията ще осигури възможност за публичност и прозрачност на целия процес по обявяване, провеждане и възлагане на поръчката чрез свободен достъп за участие на повече кандидати.   </w:t>
      </w:r>
    </w:p>
    <w:p w:rsidR="00CE098A" w:rsidRPr="00CE098A" w:rsidRDefault="00CE098A" w:rsidP="00CE098A">
      <w:pPr>
        <w:tabs>
          <w:tab w:val="left" w:pos="-600"/>
        </w:tabs>
        <w:spacing w:line="276" w:lineRule="auto"/>
        <w:jc w:val="center"/>
        <w:rPr>
          <w:b/>
          <w:lang w:eastAsia="en-US"/>
        </w:rPr>
      </w:pPr>
      <w:r w:rsidRPr="00CE098A">
        <w:rPr>
          <w:b/>
          <w:lang w:eastAsia="en-US"/>
        </w:rPr>
        <w:t>Раздел ІІ</w:t>
      </w:r>
    </w:p>
    <w:p w:rsidR="00CE098A" w:rsidRPr="00CE098A" w:rsidRDefault="00CE098A" w:rsidP="00CE098A">
      <w:pPr>
        <w:tabs>
          <w:tab w:val="left" w:pos="-600"/>
        </w:tabs>
        <w:spacing w:line="276" w:lineRule="auto"/>
        <w:jc w:val="center"/>
        <w:rPr>
          <w:b/>
          <w:lang w:eastAsia="en-US"/>
        </w:rPr>
      </w:pPr>
      <w:r w:rsidRPr="00CE098A">
        <w:rPr>
          <w:b/>
          <w:lang w:eastAsia="en-US"/>
        </w:rPr>
        <w:t xml:space="preserve">ПЪЛНО ОПИСАНИЕ НА ПРЕДМЕТА НА ОБЩЕСТВЕНАТА ПОРЪЧКА И </w:t>
      </w:r>
    </w:p>
    <w:p w:rsidR="00CE098A" w:rsidRPr="00CE098A" w:rsidRDefault="00CE098A" w:rsidP="00CE098A">
      <w:pPr>
        <w:tabs>
          <w:tab w:val="left" w:pos="-600"/>
        </w:tabs>
        <w:spacing w:line="276" w:lineRule="auto"/>
        <w:jc w:val="center"/>
        <w:rPr>
          <w:b/>
          <w:lang w:eastAsia="en-US"/>
        </w:rPr>
      </w:pPr>
      <w:r w:rsidRPr="00CE098A">
        <w:rPr>
          <w:b/>
          <w:lang w:eastAsia="en-US"/>
        </w:rPr>
        <w:t>НА ОБОСОБЕНИТЕ ПОЗИЦИИ</w:t>
      </w:r>
    </w:p>
    <w:p w:rsidR="00CE098A" w:rsidRPr="00CE098A" w:rsidRDefault="00CE098A" w:rsidP="00CE098A">
      <w:pPr>
        <w:tabs>
          <w:tab w:val="left" w:pos="-600"/>
          <w:tab w:val="left" w:pos="2430"/>
        </w:tabs>
        <w:spacing w:line="276" w:lineRule="auto"/>
        <w:jc w:val="both"/>
        <w:rPr>
          <w:b/>
          <w:lang w:eastAsia="en-US"/>
        </w:rPr>
      </w:pPr>
    </w:p>
    <w:p w:rsidR="00CE098A" w:rsidRPr="006B51B1" w:rsidRDefault="00CE098A" w:rsidP="00CE098A">
      <w:pPr>
        <w:tabs>
          <w:tab w:val="left" w:pos="-600"/>
        </w:tabs>
        <w:spacing w:line="276" w:lineRule="auto"/>
        <w:jc w:val="both"/>
        <w:rPr>
          <w:b/>
          <w:lang w:eastAsia="en-US"/>
        </w:rPr>
      </w:pPr>
      <w:r w:rsidRPr="00CE098A">
        <w:rPr>
          <w:rFonts w:eastAsia="Calibri"/>
          <w:b/>
          <w:lang w:eastAsia="en-US"/>
        </w:rPr>
        <w:tab/>
        <w:t>І. О</w:t>
      </w:r>
      <w:r w:rsidRPr="00CE098A">
        <w:rPr>
          <w:b/>
          <w:lang w:eastAsia="en-US"/>
        </w:rPr>
        <w:t>писание на предмета на обществената поръчка</w:t>
      </w:r>
    </w:p>
    <w:p w:rsidR="00CE098A" w:rsidRPr="00CE098A" w:rsidRDefault="00CE098A" w:rsidP="00CE098A">
      <w:pPr>
        <w:spacing w:line="276" w:lineRule="auto"/>
        <w:ind w:firstLine="709"/>
        <w:jc w:val="both"/>
        <w:rPr>
          <w:b/>
        </w:rPr>
      </w:pPr>
      <w:r w:rsidRPr="006B51B1">
        <w:t xml:space="preserve">1.1. Предметът на обществената поръчка е: </w:t>
      </w:r>
      <w:r w:rsidRPr="00CE098A">
        <w:rPr>
          <w:b/>
        </w:rPr>
        <w:t xml:space="preserve">Избор на изпълнител за организиране и провеждане на </w:t>
      </w:r>
      <w:r w:rsidR="001A4C3C">
        <w:rPr>
          <w:b/>
        </w:rPr>
        <w:t xml:space="preserve">три </w:t>
      </w:r>
      <w:r w:rsidRPr="00CE098A">
        <w:rPr>
          <w:b/>
        </w:rPr>
        <w:t>специализиран</w:t>
      </w:r>
      <w:r w:rsidR="00DE35D9">
        <w:rPr>
          <w:b/>
        </w:rPr>
        <w:t>и</w:t>
      </w:r>
      <w:r w:rsidRPr="00CE098A">
        <w:rPr>
          <w:b/>
        </w:rPr>
        <w:t xml:space="preserve"> обучени</w:t>
      </w:r>
      <w:r w:rsidR="00DE35D9">
        <w:rPr>
          <w:b/>
        </w:rPr>
        <w:t>я</w:t>
      </w:r>
      <w:r w:rsidRPr="00CE098A">
        <w:rPr>
          <w:b/>
        </w:rPr>
        <w:t xml:space="preserve"> за служителите на Изпъл</w:t>
      </w:r>
      <w:r w:rsidR="00DE35D9">
        <w:rPr>
          <w:b/>
        </w:rPr>
        <w:t>нителна агенция по горите</w:t>
      </w:r>
      <w:r w:rsidR="001A4C3C">
        <w:rPr>
          <w:b/>
        </w:rPr>
        <w:t>, всяко от които е четиридневно, изнесено извън гр. София, но на територията на Република България</w:t>
      </w:r>
      <w:r w:rsidR="00DE35D9">
        <w:rPr>
          <w:b/>
        </w:rPr>
        <w:t>.</w:t>
      </w:r>
    </w:p>
    <w:p w:rsidR="00CE098A" w:rsidRPr="006B51B1" w:rsidRDefault="00CE098A" w:rsidP="00CE098A">
      <w:pPr>
        <w:spacing w:after="120" w:line="276" w:lineRule="auto"/>
        <w:ind w:firstLine="709"/>
        <w:jc w:val="both"/>
      </w:pPr>
      <w:r w:rsidRPr="006B51B1">
        <w:lastRenderedPageBreak/>
        <w:t xml:space="preserve">1.2. Обществената поръчка включва: </w:t>
      </w:r>
      <w:r>
        <w:t>провеждане на обучения по три обособени позиции, като се предвижда да бъдат обучени общо 76 служители на ИАГ.</w:t>
      </w:r>
    </w:p>
    <w:p w:rsidR="00CE098A" w:rsidRPr="006B51B1" w:rsidRDefault="00CE098A" w:rsidP="00CE098A">
      <w:pPr>
        <w:spacing w:line="276" w:lineRule="auto"/>
        <w:ind w:firstLine="709"/>
        <w:jc w:val="both"/>
      </w:pPr>
      <w:r w:rsidRPr="006B51B1">
        <w:t xml:space="preserve">1.3. Обществената поръчка е с </w:t>
      </w:r>
      <w:r>
        <w:t>3</w:t>
      </w:r>
      <w:r w:rsidRPr="006B51B1">
        <w:t xml:space="preserve"> (</w:t>
      </w:r>
      <w:r>
        <w:t>три</w:t>
      </w:r>
      <w:r w:rsidRPr="006B51B1">
        <w:t>) обособени позиции.</w:t>
      </w:r>
    </w:p>
    <w:p w:rsidR="00CE098A" w:rsidRPr="006B51B1" w:rsidRDefault="00CE098A" w:rsidP="00CE098A">
      <w:pPr>
        <w:spacing w:line="276" w:lineRule="auto"/>
        <w:ind w:firstLine="709"/>
        <w:jc w:val="both"/>
        <w:rPr>
          <w:b/>
          <w:u w:val="single"/>
        </w:rPr>
      </w:pPr>
      <w:r w:rsidRPr="006B51B1">
        <w:rPr>
          <w:b/>
          <w:u w:val="single"/>
        </w:rPr>
        <w:t xml:space="preserve">1.4. </w:t>
      </w:r>
      <w:r w:rsidR="001A4C3C">
        <w:rPr>
          <w:b/>
          <w:u w:val="single"/>
        </w:rPr>
        <w:t>У</w:t>
      </w:r>
      <w:r w:rsidRPr="006B51B1">
        <w:rPr>
          <w:b/>
          <w:u w:val="single"/>
        </w:rPr>
        <w:t>частник в процедурата може да пода</w:t>
      </w:r>
      <w:r>
        <w:rPr>
          <w:b/>
          <w:u w:val="single"/>
        </w:rPr>
        <w:t>ва</w:t>
      </w:r>
      <w:r w:rsidRPr="006B51B1">
        <w:rPr>
          <w:b/>
          <w:u w:val="single"/>
        </w:rPr>
        <w:t xml:space="preserve"> Оферта </w:t>
      </w:r>
      <w:r>
        <w:rPr>
          <w:b/>
          <w:u w:val="single"/>
        </w:rPr>
        <w:t>за всички</w:t>
      </w:r>
      <w:r w:rsidRPr="006B51B1">
        <w:rPr>
          <w:b/>
          <w:u w:val="single"/>
        </w:rPr>
        <w:t xml:space="preserve"> обособени позиции.</w:t>
      </w:r>
    </w:p>
    <w:p w:rsidR="00CE098A" w:rsidRPr="00CE098A" w:rsidRDefault="00CE098A" w:rsidP="00CE098A">
      <w:pPr>
        <w:spacing w:line="276" w:lineRule="auto"/>
        <w:ind w:firstLine="709"/>
        <w:jc w:val="both"/>
        <w:rPr>
          <w:b/>
          <w:lang w:eastAsia="en-US"/>
        </w:rPr>
      </w:pPr>
      <w:r w:rsidRPr="00CE098A">
        <w:rPr>
          <w:b/>
          <w:lang w:eastAsia="en-US"/>
        </w:rPr>
        <w:t>II. Обособени позиции</w:t>
      </w:r>
    </w:p>
    <w:p w:rsidR="00CE098A" w:rsidRPr="00CE098A" w:rsidRDefault="00CE098A" w:rsidP="00CE098A">
      <w:pPr>
        <w:spacing w:line="276" w:lineRule="auto"/>
        <w:ind w:firstLine="709"/>
        <w:jc w:val="both"/>
        <w:rPr>
          <w:lang w:eastAsia="en-US"/>
        </w:rPr>
      </w:pPr>
      <w:r w:rsidRPr="00CE098A">
        <w:rPr>
          <w:lang w:eastAsia="en-US"/>
        </w:rPr>
        <w:t xml:space="preserve">Обществената поръчка включва следните </w:t>
      </w:r>
      <w:r>
        <w:rPr>
          <w:lang w:eastAsia="en-US"/>
        </w:rPr>
        <w:t>3</w:t>
      </w:r>
      <w:r w:rsidRPr="00CE098A">
        <w:rPr>
          <w:lang w:eastAsia="en-US"/>
        </w:rPr>
        <w:t xml:space="preserve"> (</w:t>
      </w:r>
      <w:r>
        <w:rPr>
          <w:lang w:eastAsia="en-US"/>
        </w:rPr>
        <w:t>три</w:t>
      </w:r>
      <w:r w:rsidRPr="00CE098A">
        <w:rPr>
          <w:lang w:eastAsia="en-US"/>
        </w:rPr>
        <w:t>) обособени позиции:</w:t>
      </w:r>
    </w:p>
    <w:p w:rsidR="00CE098A" w:rsidRPr="00CE098A" w:rsidRDefault="00CE098A" w:rsidP="00CE098A">
      <w:pPr>
        <w:shd w:val="clear" w:color="auto" w:fill="FFFFFF"/>
        <w:spacing w:after="120" w:line="276" w:lineRule="auto"/>
        <w:ind w:firstLine="709"/>
        <w:jc w:val="both"/>
        <w:rPr>
          <w:b/>
          <w:bCs/>
        </w:rPr>
      </w:pPr>
      <w:r w:rsidRPr="00CE098A">
        <w:rPr>
          <w:b/>
          <w:bCs/>
        </w:rPr>
        <w:t xml:space="preserve">1. Обособена позиция </w:t>
      </w:r>
      <w:r w:rsidR="001A016D">
        <w:rPr>
          <w:b/>
          <w:bCs/>
        </w:rPr>
        <w:t xml:space="preserve">№ </w:t>
      </w:r>
      <w:r w:rsidRPr="00CE098A">
        <w:rPr>
          <w:b/>
          <w:bCs/>
        </w:rPr>
        <w:t xml:space="preserve">1 - Избор на изпълнител за организиране и провеждане на специализирано обучение „Разработване и прилагане на областните планове за </w:t>
      </w:r>
      <w:r>
        <w:rPr>
          <w:b/>
          <w:bCs/>
        </w:rPr>
        <w:t>развитие на горските територии“</w:t>
      </w:r>
      <w:r w:rsidRPr="00CE098A">
        <w:rPr>
          <w:bCs/>
        </w:rPr>
        <w:t xml:space="preserve">, която </w:t>
      </w:r>
      <w:r w:rsidR="00B86C24">
        <w:rPr>
          <w:bCs/>
        </w:rPr>
        <w:t xml:space="preserve">да </w:t>
      </w:r>
      <w:r w:rsidRPr="00CE098A">
        <w:rPr>
          <w:bCs/>
        </w:rPr>
        <w:t xml:space="preserve">включва </w:t>
      </w:r>
      <w:r w:rsidR="00B86C24">
        <w:rPr>
          <w:bCs/>
        </w:rPr>
        <w:t xml:space="preserve">следните </w:t>
      </w:r>
      <w:r w:rsidRPr="00CE098A">
        <w:t>2 (два) обучителни модула:</w:t>
      </w:r>
    </w:p>
    <w:p w:rsidR="00CE098A" w:rsidRPr="00CE098A" w:rsidRDefault="00CE098A" w:rsidP="00CE098A">
      <w:pPr>
        <w:shd w:val="clear" w:color="auto" w:fill="FFFFFF"/>
        <w:spacing w:after="120" w:line="276" w:lineRule="auto"/>
        <w:ind w:firstLine="709"/>
        <w:jc w:val="both"/>
      </w:pPr>
      <w:r w:rsidRPr="00CE098A">
        <w:t>1.1. Обучителен модул</w:t>
      </w:r>
      <w:r w:rsidRPr="00CE098A">
        <w:rPr>
          <w:bCs/>
        </w:rPr>
        <w:t> „</w:t>
      </w:r>
      <w:r w:rsidR="00706830">
        <w:rPr>
          <w:bCs/>
          <w:lang w:bidi="bg-BG"/>
        </w:rPr>
        <w:t xml:space="preserve">Контрол по изработване </w:t>
      </w:r>
      <w:r w:rsidRPr="00CE098A">
        <w:rPr>
          <w:bCs/>
          <w:lang w:bidi="bg-BG"/>
        </w:rPr>
        <w:t>на областните планове за развитие на горските територии</w:t>
      </w:r>
      <w:r w:rsidRPr="00CE098A">
        <w:rPr>
          <w:bCs/>
        </w:rPr>
        <w:t>”;</w:t>
      </w:r>
    </w:p>
    <w:p w:rsidR="00CE098A" w:rsidRDefault="00CE098A" w:rsidP="00CE098A">
      <w:pPr>
        <w:shd w:val="clear" w:color="auto" w:fill="FFFFFF"/>
        <w:spacing w:after="120" w:line="276" w:lineRule="auto"/>
        <w:ind w:firstLine="709"/>
        <w:jc w:val="both"/>
        <w:rPr>
          <w:bCs/>
        </w:rPr>
      </w:pPr>
      <w:r w:rsidRPr="00CE098A">
        <w:t>1.2. Обучителен модул</w:t>
      </w:r>
      <w:r w:rsidRPr="00CE098A">
        <w:rPr>
          <w:bCs/>
        </w:rPr>
        <w:t> „</w:t>
      </w:r>
      <w:r w:rsidR="00706830" w:rsidRPr="00706830">
        <w:rPr>
          <w:bCs/>
          <w:lang w:bidi="bg-BG"/>
        </w:rPr>
        <w:t>Контрол по прилагане на областните планове за развитие на горските територии</w:t>
      </w:r>
      <w:r w:rsidR="00DE35D9" w:rsidRPr="00706830">
        <w:rPr>
          <w:bCs/>
          <w:lang w:bidi="bg-BG"/>
        </w:rPr>
        <w:t>“</w:t>
      </w:r>
      <w:r w:rsidRPr="00706830">
        <w:rPr>
          <w:bCs/>
        </w:rPr>
        <w:t>.</w:t>
      </w:r>
    </w:p>
    <w:p w:rsidR="00CE098A" w:rsidRPr="00CE098A" w:rsidRDefault="00CE098A" w:rsidP="00CE098A">
      <w:pPr>
        <w:shd w:val="clear" w:color="auto" w:fill="FFFFFF"/>
        <w:spacing w:after="120" w:line="276" w:lineRule="auto"/>
        <w:jc w:val="both"/>
        <w:rPr>
          <w:b/>
          <w:bCs/>
        </w:rPr>
      </w:pPr>
      <w:r w:rsidRPr="00CE098A">
        <w:rPr>
          <w:bCs/>
        </w:rPr>
        <w:t> </w:t>
      </w:r>
      <w:r w:rsidRPr="00CE098A">
        <w:rPr>
          <w:bCs/>
        </w:rPr>
        <w:tab/>
      </w:r>
      <w:r w:rsidRPr="00CE098A">
        <w:rPr>
          <w:b/>
          <w:bCs/>
        </w:rPr>
        <w:t>2. Обособена позиция №</w:t>
      </w:r>
      <w:r w:rsidR="00DE35D9">
        <w:rPr>
          <w:b/>
          <w:bCs/>
        </w:rPr>
        <w:t xml:space="preserve"> </w:t>
      </w:r>
      <w:r w:rsidRPr="00CE098A">
        <w:rPr>
          <w:b/>
          <w:bCs/>
        </w:rPr>
        <w:t xml:space="preserve">2 с предмет: </w:t>
      </w:r>
      <w:r w:rsidR="00DE35D9" w:rsidRPr="00DE35D9">
        <w:rPr>
          <w:b/>
          <w:bCs/>
        </w:rPr>
        <w:t>Избор на изпълнител за организиране и провеждане на специализирано обучение „Съвременни природосъобразни ме</w:t>
      </w:r>
      <w:r w:rsidR="00DE35D9">
        <w:rPr>
          <w:b/>
          <w:bCs/>
        </w:rPr>
        <w:t>тоди за стопанисване на горите“</w:t>
      </w:r>
      <w:r w:rsidRPr="00CE098A">
        <w:rPr>
          <w:bCs/>
        </w:rPr>
        <w:t xml:space="preserve">, която </w:t>
      </w:r>
      <w:r w:rsidR="00B86C24">
        <w:rPr>
          <w:bCs/>
        </w:rPr>
        <w:t xml:space="preserve">да </w:t>
      </w:r>
      <w:r w:rsidRPr="00CE098A">
        <w:rPr>
          <w:bCs/>
        </w:rPr>
        <w:t xml:space="preserve">включва </w:t>
      </w:r>
      <w:r w:rsidR="00B86C24">
        <w:rPr>
          <w:bCs/>
        </w:rPr>
        <w:t xml:space="preserve">следните </w:t>
      </w:r>
      <w:r w:rsidR="00F101BD">
        <w:t>4</w:t>
      </w:r>
      <w:r w:rsidRPr="00CE098A">
        <w:t xml:space="preserve"> (</w:t>
      </w:r>
      <w:r w:rsidR="00F101BD">
        <w:t>четири</w:t>
      </w:r>
      <w:r w:rsidRPr="00CE098A">
        <w:t>) обучител</w:t>
      </w:r>
      <w:r w:rsidR="00DE35D9">
        <w:t xml:space="preserve">ни </w:t>
      </w:r>
      <w:r w:rsidR="00AD4002">
        <w:t>модула</w:t>
      </w:r>
      <w:r w:rsidRPr="00CE098A">
        <w:t>:</w:t>
      </w:r>
    </w:p>
    <w:p w:rsidR="00CE098A" w:rsidRDefault="00CE098A" w:rsidP="00CE098A">
      <w:pPr>
        <w:shd w:val="clear" w:color="auto" w:fill="FFFFFF"/>
        <w:spacing w:after="120" w:line="276" w:lineRule="auto"/>
        <w:ind w:firstLine="720"/>
        <w:jc w:val="both"/>
        <w:rPr>
          <w:bCs/>
        </w:rPr>
      </w:pPr>
      <w:r w:rsidRPr="00CE098A">
        <w:t>2.1. Обучителен модул</w:t>
      </w:r>
      <w:r w:rsidRPr="00CE098A">
        <w:rPr>
          <w:bCs/>
        </w:rPr>
        <w:t> „</w:t>
      </w:r>
      <w:r w:rsidR="00B86C24" w:rsidRPr="00B86C24">
        <w:rPr>
          <w:bCs/>
          <w:lang w:bidi="bg-BG"/>
        </w:rPr>
        <w:t xml:space="preserve">Разновъзрастно стопанисване </w:t>
      </w:r>
      <w:r w:rsidR="003B62F9">
        <w:rPr>
          <w:bCs/>
          <w:lang w:bidi="bg-BG"/>
        </w:rPr>
        <w:t>н</w:t>
      </w:r>
      <w:r w:rsidR="00B86C24" w:rsidRPr="00B86C24">
        <w:rPr>
          <w:bCs/>
          <w:lang w:bidi="bg-BG"/>
        </w:rPr>
        <w:t>а горските територии</w:t>
      </w:r>
      <w:r w:rsidRPr="00CE098A">
        <w:rPr>
          <w:bCs/>
        </w:rPr>
        <w:t>”;</w:t>
      </w:r>
    </w:p>
    <w:p w:rsidR="00DE35D9" w:rsidRDefault="00DE35D9" w:rsidP="00CE098A">
      <w:pPr>
        <w:shd w:val="clear" w:color="auto" w:fill="FFFFFF"/>
        <w:spacing w:after="120" w:line="276" w:lineRule="auto"/>
        <w:ind w:firstLine="720"/>
        <w:jc w:val="both"/>
        <w:rPr>
          <w:bCs/>
          <w:lang w:bidi="bg-BG"/>
        </w:rPr>
      </w:pPr>
      <w:r>
        <w:rPr>
          <w:bCs/>
        </w:rPr>
        <w:t xml:space="preserve">2.2. </w:t>
      </w:r>
      <w:r w:rsidRPr="00DE35D9">
        <w:rPr>
          <w:bCs/>
        </w:rPr>
        <w:t>Обучителен модул „</w:t>
      </w:r>
      <w:r w:rsidR="0007779E">
        <w:rPr>
          <w:bCs/>
          <w:lang w:bidi="bg-BG"/>
        </w:rPr>
        <w:t>Провеждане на нерав</w:t>
      </w:r>
      <w:r w:rsidR="00B86C24" w:rsidRPr="00B86C24">
        <w:rPr>
          <w:bCs/>
          <w:lang w:bidi="bg-BG"/>
        </w:rPr>
        <w:t>номерно-постепенна сеч</w:t>
      </w:r>
      <w:r>
        <w:rPr>
          <w:bCs/>
          <w:lang w:bidi="bg-BG"/>
        </w:rPr>
        <w:t>“</w:t>
      </w:r>
      <w:r w:rsidR="00B86C24">
        <w:rPr>
          <w:bCs/>
          <w:lang w:bidi="bg-BG"/>
        </w:rPr>
        <w:t>;</w:t>
      </w:r>
    </w:p>
    <w:p w:rsidR="00F101BD" w:rsidRDefault="00B86C24" w:rsidP="00CE098A">
      <w:pPr>
        <w:shd w:val="clear" w:color="auto" w:fill="FFFFFF"/>
        <w:spacing w:after="120" w:line="276" w:lineRule="auto"/>
        <w:ind w:firstLine="720"/>
        <w:jc w:val="both"/>
        <w:rPr>
          <w:bCs/>
          <w:lang w:bidi="bg-BG"/>
        </w:rPr>
      </w:pPr>
      <w:r>
        <w:rPr>
          <w:bCs/>
          <w:lang w:bidi="bg-BG"/>
        </w:rPr>
        <w:t xml:space="preserve">2.3. </w:t>
      </w:r>
      <w:r w:rsidRPr="00B86C24">
        <w:rPr>
          <w:bCs/>
          <w:lang w:bidi="bg-BG"/>
        </w:rPr>
        <w:t>Обучи</w:t>
      </w:r>
      <w:r w:rsidR="003B62F9">
        <w:rPr>
          <w:bCs/>
          <w:lang w:bidi="bg-BG"/>
        </w:rPr>
        <w:t>телен модул „Изборно прореждане</w:t>
      </w:r>
      <w:r w:rsidRPr="00B86C24">
        <w:rPr>
          <w:bCs/>
          <w:lang w:bidi="bg-BG"/>
        </w:rPr>
        <w:t>“</w:t>
      </w:r>
      <w:r w:rsidR="00F101BD">
        <w:rPr>
          <w:bCs/>
          <w:lang w:bidi="bg-BG"/>
        </w:rPr>
        <w:t>;</w:t>
      </w:r>
    </w:p>
    <w:p w:rsidR="00B86C24" w:rsidRDefault="00F101BD" w:rsidP="00CE098A">
      <w:pPr>
        <w:shd w:val="clear" w:color="auto" w:fill="FFFFFF"/>
        <w:spacing w:after="120" w:line="276" w:lineRule="auto"/>
        <w:ind w:firstLine="720"/>
        <w:jc w:val="both"/>
        <w:rPr>
          <w:bCs/>
          <w:lang w:bidi="bg-BG"/>
        </w:rPr>
      </w:pPr>
      <w:r>
        <w:rPr>
          <w:bCs/>
          <w:lang w:bidi="bg-BG"/>
        </w:rPr>
        <w:t>2.4 Обучителен модул „Методи за определяне на запаса при изборните гори“</w:t>
      </w:r>
      <w:r w:rsidR="003B62F9">
        <w:rPr>
          <w:bCs/>
          <w:lang w:bidi="bg-BG"/>
        </w:rPr>
        <w:t>.</w:t>
      </w:r>
    </w:p>
    <w:p w:rsidR="001A016D" w:rsidRPr="009656CE" w:rsidRDefault="009656CE" w:rsidP="00CE098A">
      <w:pPr>
        <w:shd w:val="clear" w:color="auto" w:fill="FFFFFF"/>
        <w:spacing w:after="120" w:line="276" w:lineRule="auto"/>
        <w:ind w:firstLine="720"/>
        <w:jc w:val="both"/>
        <w:rPr>
          <w:b/>
          <w:u w:val="single"/>
        </w:rPr>
      </w:pPr>
      <w:r w:rsidRPr="009656CE">
        <w:rPr>
          <w:b/>
          <w:bCs/>
          <w:u w:val="single"/>
          <w:lang w:bidi="bg-BG"/>
        </w:rPr>
        <w:t xml:space="preserve">Важно: </w:t>
      </w:r>
      <w:r w:rsidR="001A016D" w:rsidRPr="009656CE">
        <w:rPr>
          <w:b/>
          <w:bCs/>
          <w:u w:val="single"/>
          <w:lang w:bidi="bg-BG"/>
        </w:rPr>
        <w:t>Обучението включва както лекционна част, така и практически обучения на терен.</w:t>
      </w:r>
    </w:p>
    <w:p w:rsidR="00CE098A" w:rsidRPr="00CE098A" w:rsidRDefault="00CE098A" w:rsidP="00CE098A">
      <w:pPr>
        <w:shd w:val="clear" w:color="auto" w:fill="FFFFFF"/>
        <w:spacing w:after="120" w:line="276" w:lineRule="auto"/>
        <w:jc w:val="both"/>
      </w:pPr>
      <w:r w:rsidRPr="00CE098A">
        <w:rPr>
          <w:bCs/>
        </w:rPr>
        <w:t> </w:t>
      </w:r>
      <w:r w:rsidRPr="00CE098A">
        <w:rPr>
          <w:bCs/>
        </w:rPr>
        <w:tab/>
      </w:r>
      <w:r w:rsidR="00706830">
        <w:rPr>
          <w:b/>
          <w:bCs/>
        </w:rPr>
        <w:t xml:space="preserve">3. </w:t>
      </w:r>
      <w:r w:rsidRPr="00CE098A">
        <w:rPr>
          <w:b/>
          <w:bCs/>
        </w:rPr>
        <w:t>Обособена позиция №</w:t>
      </w:r>
      <w:r w:rsidR="00DE35D9">
        <w:rPr>
          <w:b/>
          <w:bCs/>
        </w:rPr>
        <w:t xml:space="preserve"> </w:t>
      </w:r>
      <w:r w:rsidRPr="00CE098A">
        <w:rPr>
          <w:b/>
          <w:bCs/>
        </w:rPr>
        <w:t xml:space="preserve">3 с предмет: </w:t>
      </w:r>
      <w:r w:rsidR="00DE35D9" w:rsidRPr="00B86C24">
        <w:rPr>
          <w:b/>
          <w:bCs/>
        </w:rPr>
        <w:t>Избор на изпълнител за организиране и провеждане на специализирано обучение „Прилагането на Регламент (ЕС) № 995/2010 г. на Европейския парламент и на Съвета от 20 октомври 2010 г.</w:t>
      </w:r>
      <w:r w:rsidR="005101A7">
        <w:rPr>
          <w:b/>
          <w:bCs/>
        </w:rPr>
        <w:t>“</w:t>
      </w:r>
      <w:r w:rsidRPr="00CE098A">
        <w:rPr>
          <w:b/>
          <w:bCs/>
        </w:rPr>
        <w:t>,</w:t>
      </w:r>
      <w:r w:rsidRPr="00CE098A">
        <w:rPr>
          <w:bCs/>
        </w:rPr>
        <w:t xml:space="preserve"> която </w:t>
      </w:r>
      <w:r w:rsidR="00B86C24">
        <w:rPr>
          <w:bCs/>
        </w:rPr>
        <w:t xml:space="preserve">да </w:t>
      </w:r>
      <w:r w:rsidRPr="00CE098A">
        <w:rPr>
          <w:bCs/>
        </w:rPr>
        <w:t xml:space="preserve">включва </w:t>
      </w:r>
      <w:r w:rsidR="00B86C24">
        <w:rPr>
          <w:bCs/>
        </w:rPr>
        <w:t xml:space="preserve">следните </w:t>
      </w:r>
      <w:r w:rsidR="00AD4002">
        <w:t>два</w:t>
      </w:r>
      <w:r w:rsidRPr="00CE098A">
        <w:t xml:space="preserve"> обучителни модула:</w:t>
      </w:r>
    </w:p>
    <w:p w:rsidR="00CE098A" w:rsidRPr="00CE098A" w:rsidRDefault="00CE098A" w:rsidP="00CE098A">
      <w:pPr>
        <w:shd w:val="clear" w:color="auto" w:fill="FFFFFF"/>
        <w:spacing w:after="120" w:line="276" w:lineRule="auto"/>
        <w:ind w:firstLine="720"/>
        <w:jc w:val="both"/>
        <w:rPr>
          <w:bCs/>
        </w:rPr>
      </w:pPr>
      <w:r w:rsidRPr="00CE098A">
        <w:t>3.1. Обучителен модул</w:t>
      </w:r>
      <w:r w:rsidRPr="00CE098A">
        <w:rPr>
          <w:bCs/>
        </w:rPr>
        <w:t> „</w:t>
      </w:r>
      <w:r w:rsidR="00B86C24" w:rsidRPr="00B86C24">
        <w:rPr>
          <w:bCs/>
          <w:lang w:bidi="bg-BG"/>
        </w:rPr>
        <w:t>Регламент (ЕС) № 995/2010 на Европейския парламент и на Съвета от 20 октомври 2010 година</w:t>
      </w:r>
      <w:r w:rsidR="00321856">
        <w:rPr>
          <w:bCs/>
          <w:lang w:bidi="bg-BG"/>
        </w:rPr>
        <w:t>“</w:t>
      </w:r>
      <w:r w:rsidRPr="00CE098A">
        <w:rPr>
          <w:bCs/>
        </w:rPr>
        <w:t>;</w:t>
      </w:r>
    </w:p>
    <w:p w:rsidR="00CE098A" w:rsidRDefault="00CE098A" w:rsidP="00DE35D9">
      <w:pPr>
        <w:shd w:val="clear" w:color="auto" w:fill="FFFFFF"/>
        <w:spacing w:after="120" w:line="276" w:lineRule="auto"/>
        <w:ind w:firstLine="720"/>
        <w:jc w:val="both"/>
        <w:rPr>
          <w:bCs/>
        </w:rPr>
      </w:pPr>
      <w:r w:rsidRPr="00CE098A">
        <w:rPr>
          <w:bCs/>
        </w:rPr>
        <w:t xml:space="preserve">3.2. </w:t>
      </w:r>
      <w:r w:rsidRPr="00CE098A">
        <w:t>Обучителен модул</w:t>
      </w:r>
      <w:r w:rsidRPr="00CE098A">
        <w:rPr>
          <w:bCs/>
        </w:rPr>
        <w:t> „</w:t>
      </w:r>
      <w:r w:rsidR="00B86C24" w:rsidRPr="00B86C24">
        <w:rPr>
          <w:bCs/>
          <w:lang w:bidi="bg-BG"/>
        </w:rPr>
        <w:t>Регламент за изпълнение (ЕС) № 607/2012 на Комисията от 6 юли 2012 година</w:t>
      </w:r>
      <w:r w:rsidR="00321856">
        <w:rPr>
          <w:bCs/>
          <w:lang w:bidi="bg-BG"/>
        </w:rPr>
        <w:t>“</w:t>
      </w:r>
      <w:r w:rsidR="00B86C24">
        <w:rPr>
          <w:bCs/>
        </w:rPr>
        <w:t>;</w:t>
      </w:r>
    </w:p>
    <w:p w:rsidR="00462C19" w:rsidRPr="00462C19" w:rsidRDefault="00462C19" w:rsidP="00462C19">
      <w:pPr>
        <w:shd w:val="clear" w:color="auto" w:fill="FFFFFF"/>
        <w:spacing w:after="120" w:line="276" w:lineRule="auto"/>
        <w:ind w:firstLine="720"/>
        <w:jc w:val="both"/>
        <w:rPr>
          <w:b/>
        </w:rPr>
      </w:pPr>
      <w:r w:rsidRPr="00462C19">
        <w:rPr>
          <w:b/>
        </w:rPr>
        <w:t>III. Дейности, включени в предмета на обществената поръчка по обособени позиции</w:t>
      </w:r>
    </w:p>
    <w:p w:rsidR="00462C19" w:rsidRPr="00462C19" w:rsidRDefault="00462C19" w:rsidP="00462C19">
      <w:pPr>
        <w:shd w:val="clear" w:color="auto" w:fill="FFFFFF"/>
        <w:spacing w:after="120" w:line="276" w:lineRule="auto"/>
        <w:ind w:firstLine="720"/>
        <w:jc w:val="both"/>
      </w:pPr>
      <w:r w:rsidRPr="00462C19">
        <w:t>В изпълнение на предмета на обществената п</w:t>
      </w:r>
      <w:r w:rsidR="00AE54E3">
        <w:t xml:space="preserve">оръчка, Изпълнителят следва да </w:t>
      </w:r>
      <w:r w:rsidRPr="00462C19">
        <w:t>извърши следните дейности по обособени позиции:</w:t>
      </w:r>
    </w:p>
    <w:p w:rsidR="00462C19" w:rsidRPr="00462C19" w:rsidRDefault="00462C19" w:rsidP="00462C19">
      <w:pPr>
        <w:shd w:val="clear" w:color="auto" w:fill="FFFFFF"/>
        <w:spacing w:after="120" w:line="276" w:lineRule="auto"/>
        <w:ind w:firstLine="720"/>
        <w:jc w:val="both"/>
        <w:rPr>
          <w:b/>
        </w:rPr>
      </w:pPr>
      <w:r w:rsidRPr="00462C19">
        <w:rPr>
          <w:b/>
        </w:rPr>
        <w:lastRenderedPageBreak/>
        <w:t>1. Обособена позиция №</w:t>
      </w:r>
      <w:r>
        <w:rPr>
          <w:b/>
        </w:rPr>
        <w:t xml:space="preserve"> </w:t>
      </w:r>
      <w:r w:rsidRPr="00462C19">
        <w:rPr>
          <w:b/>
        </w:rPr>
        <w:t xml:space="preserve">1 с предмет: </w:t>
      </w:r>
      <w:r w:rsidRPr="00462C19">
        <w:rPr>
          <w:b/>
          <w:bCs/>
        </w:rPr>
        <w:t>Избор на изпълнител за организиране и провеждане на специализирано обучение „Разработване и прилагане на областните планове за развитие на горските територии“</w:t>
      </w:r>
      <w:r>
        <w:rPr>
          <w:b/>
        </w:rPr>
        <w:t>,</w:t>
      </w:r>
      <w:r w:rsidRPr="00462C19">
        <w:rPr>
          <w:b/>
        </w:rPr>
        <w:t xml:space="preserve"> включва изпълнението на следните дейности:</w:t>
      </w:r>
    </w:p>
    <w:p w:rsidR="00462C19" w:rsidRPr="004E1A08" w:rsidRDefault="00462C19" w:rsidP="004E1A08">
      <w:pPr>
        <w:numPr>
          <w:ilvl w:val="0"/>
          <w:numId w:val="29"/>
        </w:numPr>
        <w:shd w:val="clear" w:color="auto" w:fill="FFFFFF"/>
        <w:spacing w:after="120" w:line="276" w:lineRule="auto"/>
        <w:jc w:val="both"/>
        <w:rPr>
          <w:bCs/>
        </w:rPr>
      </w:pPr>
      <w:r w:rsidRPr="00462C19">
        <w:rPr>
          <w:b/>
          <w:bCs/>
        </w:rPr>
        <w:t>Дейност №</w:t>
      </w:r>
      <w:r>
        <w:rPr>
          <w:b/>
          <w:bCs/>
        </w:rPr>
        <w:t xml:space="preserve"> </w:t>
      </w:r>
      <w:r w:rsidRPr="00462C19">
        <w:rPr>
          <w:b/>
          <w:bCs/>
        </w:rPr>
        <w:t>1:</w:t>
      </w:r>
      <w:r w:rsidRPr="00462C19">
        <w:t xml:space="preserve"> </w:t>
      </w:r>
      <w:r w:rsidR="00102E9B" w:rsidRPr="004E1A08">
        <w:rPr>
          <w:bCs/>
        </w:rPr>
        <w:t>Подбор на обучител</w:t>
      </w:r>
      <w:r w:rsidR="00102E9B">
        <w:rPr>
          <w:bCs/>
        </w:rPr>
        <w:t>/</w:t>
      </w:r>
      <w:r w:rsidR="00102E9B" w:rsidRPr="004E1A08">
        <w:rPr>
          <w:bCs/>
        </w:rPr>
        <w:t xml:space="preserve">и по отделните 2 (два) обучителни </w:t>
      </w:r>
      <w:r w:rsidR="00AD4002">
        <w:rPr>
          <w:bCs/>
        </w:rPr>
        <w:t>модула</w:t>
      </w:r>
      <w:r w:rsidR="00733968">
        <w:rPr>
          <w:bCs/>
          <w:lang w:val="ru-RU"/>
        </w:rPr>
        <w:t xml:space="preserve">: </w:t>
      </w:r>
      <w:r w:rsidR="00102E9B" w:rsidRPr="004E1A08">
        <w:rPr>
          <w:bCs/>
        </w:rPr>
        <w:t>„</w:t>
      </w:r>
      <w:r w:rsidR="00102E9B" w:rsidRPr="004E1A08">
        <w:rPr>
          <w:bCs/>
          <w:lang w:bidi="bg-BG"/>
        </w:rPr>
        <w:t>Контрол по изработване на областните планове за развитие на горските територии</w:t>
      </w:r>
      <w:r w:rsidR="00102E9B" w:rsidRPr="004E1A08">
        <w:rPr>
          <w:bCs/>
        </w:rPr>
        <w:t>“ и „</w:t>
      </w:r>
      <w:r w:rsidR="00102E9B" w:rsidRPr="004E1A08">
        <w:rPr>
          <w:bCs/>
          <w:lang w:bidi="bg-BG"/>
        </w:rPr>
        <w:t>Контрол по прилагане на областните планове за развитие на горските територии“</w:t>
      </w:r>
      <w:r w:rsidR="004E1A08">
        <w:rPr>
          <w:bCs/>
        </w:rPr>
        <w:t>;</w:t>
      </w:r>
    </w:p>
    <w:p w:rsidR="004E1A08" w:rsidRPr="004E1A08" w:rsidRDefault="00462C19" w:rsidP="004E1A08">
      <w:pPr>
        <w:numPr>
          <w:ilvl w:val="0"/>
          <w:numId w:val="29"/>
        </w:numPr>
        <w:shd w:val="clear" w:color="auto" w:fill="FFFFFF"/>
        <w:spacing w:after="120" w:line="276" w:lineRule="auto"/>
        <w:jc w:val="both"/>
        <w:rPr>
          <w:bCs/>
        </w:rPr>
      </w:pPr>
      <w:r w:rsidRPr="004E1A08">
        <w:rPr>
          <w:b/>
          <w:bCs/>
        </w:rPr>
        <w:t>Дейност № 2:</w:t>
      </w:r>
      <w:r w:rsidR="00102E9B" w:rsidRPr="00102E9B">
        <w:rPr>
          <w:bCs/>
        </w:rPr>
        <w:t xml:space="preserve"> </w:t>
      </w:r>
      <w:r w:rsidR="00102E9B" w:rsidRPr="00693D08">
        <w:rPr>
          <w:bCs/>
        </w:rPr>
        <w:t>Подготовка</w:t>
      </w:r>
      <w:r w:rsidR="00102E9B" w:rsidRPr="00462C19">
        <w:rPr>
          <w:bCs/>
        </w:rPr>
        <w:t xml:space="preserve"> на 2 (два) обучителни </w:t>
      </w:r>
      <w:r w:rsidR="00AD4002">
        <w:rPr>
          <w:bCs/>
        </w:rPr>
        <w:t>модула</w:t>
      </w:r>
      <w:r w:rsidR="00102E9B" w:rsidRPr="00462C19">
        <w:rPr>
          <w:bCs/>
          <w:lang w:val="ru-RU"/>
        </w:rPr>
        <w:t xml:space="preserve"> </w:t>
      </w:r>
      <w:r w:rsidR="00102E9B" w:rsidRPr="00462C19">
        <w:rPr>
          <w:bCs/>
        </w:rPr>
        <w:t>за присъ</w:t>
      </w:r>
      <w:r w:rsidR="00733968">
        <w:rPr>
          <w:bCs/>
        </w:rPr>
        <w:t xml:space="preserve">ствени обучения: </w:t>
      </w:r>
      <w:r w:rsidR="00102E9B" w:rsidRPr="004E1A08">
        <w:rPr>
          <w:bCs/>
        </w:rPr>
        <w:t>„</w:t>
      </w:r>
      <w:r w:rsidR="00102E9B" w:rsidRPr="004E1A08">
        <w:rPr>
          <w:bCs/>
          <w:lang w:bidi="bg-BG"/>
        </w:rPr>
        <w:t>Контрол по изработване на областните планове за развитие на горските територии</w:t>
      </w:r>
      <w:r w:rsidR="00102E9B">
        <w:rPr>
          <w:bCs/>
        </w:rPr>
        <w:t xml:space="preserve">“ и </w:t>
      </w:r>
      <w:r w:rsidR="00102E9B" w:rsidRPr="004E1A08">
        <w:rPr>
          <w:bCs/>
        </w:rPr>
        <w:t>„</w:t>
      </w:r>
      <w:r w:rsidR="00102E9B" w:rsidRPr="004E1A08">
        <w:rPr>
          <w:bCs/>
          <w:lang w:bidi="bg-BG"/>
        </w:rPr>
        <w:t>Контрол по прилагане на областните планове за развитие на горските територии“</w:t>
      </w:r>
      <w:r w:rsidR="004E1A08" w:rsidRPr="004E1A08">
        <w:rPr>
          <w:bCs/>
        </w:rPr>
        <w:t>;</w:t>
      </w:r>
    </w:p>
    <w:p w:rsidR="0007779E" w:rsidRPr="00CC0138" w:rsidRDefault="00462C19" w:rsidP="00CC0138">
      <w:pPr>
        <w:numPr>
          <w:ilvl w:val="0"/>
          <w:numId w:val="29"/>
        </w:numPr>
        <w:shd w:val="clear" w:color="auto" w:fill="FFFFFF"/>
        <w:spacing w:after="120" w:line="276" w:lineRule="auto"/>
        <w:jc w:val="both"/>
        <w:rPr>
          <w:bCs/>
        </w:rPr>
      </w:pPr>
      <w:r w:rsidRPr="004E1A08">
        <w:rPr>
          <w:b/>
          <w:bCs/>
        </w:rPr>
        <w:t>Дейност № 3:</w:t>
      </w:r>
      <w:r w:rsidRPr="00462C19">
        <w:t xml:space="preserve"> </w:t>
      </w:r>
      <w:r w:rsidRPr="004E1A08">
        <w:rPr>
          <w:bCs/>
        </w:rPr>
        <w:t xml:space="preserve">Провеждане на </w:t>
      </w:r>
      <w:r w:rsidR="0007779E" w:rsidRPr="004E1A08">
        <w:rPr>
          <w:bCs/>
        </w:rPr>
        <w:t xml:space="preserve">едно </w:t>
      </w:r>
      <w:r w:rsidRPr="004E1A08">
        <w:rPr>
          <w:bCs/>
        </w:rPr>
        <w:t>присъствен</w:t>
      </w:r>
      <w:r w:rsidR="0007779E" w:rsidRPr="004E1A08">
        <w:rPr>
          <w:bCs/>
        </w:rPr>
        <w:t>о</w:t>
      </w:r>
      <w:r w:rsidRPr="004E1A08">
        <w:rPr>
          <w:bCs/>
        </w:rPr>
        <w:t xml:space="preserve"> </w:t>
      </w:r>
      <w:r w:rsidR="0007779E" w:rsidRPr="004E1A08">
        <w:rPr>
          <w:bCs/>
        </w:rPr>
        <w:t xml:space="preserve">четиридневно изнесено, извън гр. София, но на територията на Република България, </w:t>
      </w:r>
      <w:r w:rsidRPr="004E1A08">
        <w:rPr>
          <w:bCs/>
        </w:rPr>
        <w:t>обучени</w:t>
      </w:r>
      <w:r w:rsidR="0007779E" w:rsidRPr="004E1A08">
        <w:rPr>
          <w:bCs/>
        </w:rPr>
        <w:t>е</w:t>
      </w:r>
      <w:r w:rsidRPr="004E1A08">
        <w:rPr>
          <w:bCs/>
        </w:rPr>
        <w:t xml:space="preserve"> </w:t>
      </w:r>
      <w:r w:rsidR="0007779E" w:rsidRPr="004E1A08">
        <w:rPr>
          <w:bCs/>
        </w:rPr>
        <w:t xml:space="preserve">на 16 служители на ИАГ </w:t>
      </w:r>
      <w:r w:rsidRPr="004E1A08">
        <w:rPr>
          <w:bCs/>
        </w:rPr>
        <w:t>по отде</w:t>
      </w:r>
      <w:r w:rsidR="003D6DEE">
        <w:rPr>
          <w:bCs/>
        </w:rPr>
        <w:t xml:space="preserve">лните 2 (два) обучителни </w:t>
      </w:r>
      <w:r w:rsidR="00AD4002">
        <w:rPr>
          <w:bCs/>
        </w:rPr>
        <w:t>модула</w:t>
      </w:r>
      <w:r w:rsidR="003D6DEE">
        <w:rPr>
          <w:bCs/>
        </w:rPr>
        <w:t xml:space="preserve">: </w:t>
      </w:r>
      <w:r w:rsidR="00CC0138" w:rsidRPr="00CC0138">
        <w:rPr>
          <w:bCs/>
        </w:rPr>
        <w:t>„</w:t>
      </w:r>
      <w:r w:rsidR="00CC0138" w:rsidRPr="00CC0138">
        <w:rPr>
          <w:bCs/>
          <w:lang w:bidi="bg-BG"/>
        </w:rPr>
        <w:t>Контрол по изработване на областните планове за развитие на горските територии</w:t>
      </w:r>
      <w:r w:rsidR="00CC0138" w:rsidRPr="00CC0138">
        <w:rPr>
          <w:bCs/>
        </w:rPr>
        <w:t>“ и „</w:t>
      </w:r>
      <w:r w:rsidR="00CC0138" w:rsidRPr="00CC0138">
        <w:rPr>
          <w:bCs/>
          <w:lang w:bidi="bg-BG"/>
        </w:rPr>
        <w:t>Контрол по прилагане на областните планове за развитие на горските територии“</w:t>
      </w:r>
      <w:r w:rsidR="0007779E">
        <w:t>.</w:t>
      </w:r>
    </w:p>
    <w:p w:rsidR="00706830" w:rsidRPr="00B0689F" w:rsidRDefault="00CC0138" w:rsidP="00CC0138">
      <w:pPr>
        <w:shd w:val="clear" w:color="auto" w:fill="FFFFFF"/>
        <w:spacing w:after="120" w:line="276" w:lineRule="auto"/>
        <w:ind w:firstLine="708"/>
        <w:rPr>
          <w:bCs/>
          <w:lang w:bidi="bg-BG"/>
        </w:rPr>
      </w:pPr>
      <w:r w:rsidRPr="00B0689F">
        <w:rPr>
          <w:bCs/>
          <w:lang w:bidi="bg-BG"/>
        </w:rPr>
        <w:t>Акцентът в това обучение, следва да е насочен и да премине през няколко ключови етапа, както следва:</w:t>
      </w:r>
      <w:r w:rsidRPr="00B0689F">
        <w:rPr>
          <w:bCs/>
          <w:lang w:bidi="bg-BG"/>
        </w:rPr>
        <w:br/>
        <w:t xml:space="preserve">            1. </w:t>
      </w:r>
      <w:r w:rsidR="00706830" w:rsidRPr="00B0689F">
        <w:rPr>
          <w:bCs/>
          <w:lang w:bidi="bg-BG"/>
        </w:rPr>
        <w:t>Анализ на състоянието на горския сектор в региона;</w:t>
      </w:r>
    </w:p>
    <w:p w:rsidR="00706830" w:rsidRPr="00B0689F" w:rsidRDefault="00CC0138" w:rsidP="00706830">
      <w:pPr>
        <w:shd w:val="clear" w:color="auto" w:fill="FFFFFF"/>
        <w:spacing w:after="120" w:line="276" w:lineRule="auto"/>
        <w:ind w:firstLine="708"/>
        <w:jc w:val="both"/>
        <w:rPr>
          <w:bCs/>
          <w:lang w:bidi="bg-BG"/>
        </w:rPr>
      </w:pPr>
      <w:r w:rsidRPr="00B0689F">
        <w:rPr>
          <w:bCs/>
          <w:lang w:bidi="bg-BG"/>
        </w:rPr>
        <w:t>2.</w:t>
      </w:r>
      <w:r w:rsidR="00706830" w:rsidRPr="00B0689F">
        <w:rPr>
          <w:bCs/>
          <w:lang w:bidi="bg-BG"/>
        </w:rPr>
        <w:t xml:space="preserve"> Оценка на вижданията на различни заинтересовани страни по отношение управлението на горите;</w:t>
      </w:r>
    </w:p>
    <w:p w:rsidR="00706830" w:rsidRPr="00B0689F" w:rsidRDefault="00CC0138" w:rsidP="00706830">
      <w:pPr>
        <w:shd w:val="clear" w:color="auto" w:fill="FFFFFF"/>
        <w:spacing w:after="120" w:line="276" w:lineRule="auto"/>
        <w:ind w:firstLine="708"/>
        <w:jc w:val="both"/>
        <w:rPr>
          <w:bCs/>
          <w:lang w:bidi="bg-BG"/>
        </w:rPr>
      </w:pPr>
      <w:r w:rsidRPr="00B0689F">
        <w:rPr>
          <w:bCs/>
          <w:lang w:bidi="bg-BG"/>
        </w:rPr>
        <w:t>3. Категоризация н</w:t>
      </w:r>
      <w:r w:rsidR="00706830" w:rsidRPr="00B0689F">
        <w:rPr>
          <w:bCs/>
          <w:lang w:bidi="bg-BG"/>
        </w:rPr>
        <w:t>а горските територии;</w:t>
      </w:r>
    </w:p>
    <w:p w:rsidR="00CC0138" w:rsidRPr="00B0689F" w:rsidRDefault="00CC0138" w:rsidP="00706830">
      <w:pPr>
        <w:shd w:val="clear" w:color="auto" w:fill="FFFFFF"/>
        <w:spacing w:after="120" w:line="276" w:lineRule="auto"/>
        <w:ind w:firstLine="708"/>
        <w:jc w:val="both"/>
        <w:rPr>
          <w:bCs/>
          <w:lang w:bidi="bg-BG"/>
        </w:rPr>
      </w:pPr>
      <w:r w:rsidRPr="00B0689F">
        <w:rPr>
          <w:bCs/>
          <w:lang w:bidi="bg-BG"/>
        </w:rPr>
        <w:t>4. Определяне на зони за защита от урбанизация;</w:t>
      </w:r>
    </w:p>
    <w:p w:rsidR="00CC0138" w:rsidRPr="00B0689F" w:rsidRDefault="00CC0138" w:rsidP="00706830">
      <w:pPr>
        <w:shd w:val="clear" w:color="auto" w:fill="FFFFFF"/>
        <w:spacing w:after="120" w:line="276" w:lineRule="auto"/>
        <w:ind w:firstLine="708"/>
        <w:jc w:val="both"/>
        <w:rPr>
          <w:bCs/>
          <w:lang w:bidi="bg-BG"/>
        </w:rPr>
      </w:pPr>
      <w:r w:rsidRPr="00B0689F">
        <w:rPr>
          <w:bCs/>
          <w:lang w:bidi="bg-BG"/>
        </w:rPr>
        <w:t>5. Изработване на единна горскостопанска карта;</w:t>
      </w:r>
    </w:p>
    <w:p w:rsidR="00706830" w:rsidRPr="00B0689F" w:rsidRDefault="00706830" w:rsidP="00706830">
      <w:pPr>
        <w:shd w:val="clear" w:color="auto" w:fill="FFFFFF"/>
        <w:spacing w:after="120" w:line="276" w:lineRule="auto"/>
        <w:ind w:firstLine="708"/>
        <w:jc w:val="both"/>
        <w:rPr>
          <w:bCs/>
          <w:lang w:bidi="bg-BG"/>
        </w:rPr>
      </w:pPr>
      <w:r w:rsidRPr="00B0689F">
        <w:rPr>
          <w:bCs/>
          <w:lang w:bidi="bg-BG"/>
        </w:rPr>
        <w:t>6. Определяне на екосистемите ползи от горите;</w:t>
      </w:r>
    </w:p>
    <w:p w:rsidR="00706830" w:rsidRPr="00B0689F" w:rsidRDefault="00706830" w:rsidP="003D6DEE">
      <w:pPr>
        <w:shd w:val="clear" w:color="auto" w:fill="FFFFFF"/>
        <w:spacing w:after="120" w:line="276" w:lineRule="auto"/>
        <w:ind w:firstLine="708"/>
        <w:jc w:val="both"/>
        <w:rPr>
          <w:bCs/>
          <w:lang w:bidi="bg-BG"/>
        </w:rPr>
      </w:pPr>
      <w:r w:rsidRPr="00B0689F">
        <w:rPr>
          <w:bCs/>
          <w:lang w:bidi="bg-BG"/>
        </w:rPr>
        <w:t xml:space="preserve">7. Формулиране на стратегически цели за развитие на </w:t>
      </w:r>
      <w:r w:rsidR="003D6DEE" w:rsidRPr="00B0689F">
        <w:rPr>
          <w:bCs/>
          <w:lang w:bidi="bg-BG"/>
        </w:rPr>
        <w:t>горския отрасъл в даден регион.</w:t>
      </w:r>
    </w:p>
    <w:p w:rsidR="00462C19" w:rsidRPr="0007779E" w:rsidRDefault="0007779E" w:rsidP="0007779E">
      <w:pPr>
        <w:shd w:val="clear" w:color="auto" w:fill="FFFFFF"/>
        <w:spacing w:after="120" w:line="276" w:lineRule="auto"/>
        <w:ind w:firstLine="360"/>
        <w:jc w:val="both"/>
        <w:rPr>
          <w:bCs/>
        </w:rPr>
      </w:pPr>
      <w:r w:rsidRPr="0007779E">
        <w:rPr>
          <w:i/>
          <w:u w:val="single"/>
        </w:rPr>
        <w:t xml:space="preserve"> </w:t>
      </w:r>
      <w:r w:rsidRPr="00462C19">
        <w:rPr>
          <w:i/>
          <w:u w:val="single"/>
        </w:rPr>
        <w:t>Подробно описание, конкретните изисквания и обхват, както и очакваните резултати на дейностите, включени в Обособена позиция №</w:t>
      </w:r>
      <w:r>
        <w:rPr>
          <w:i/>
          <w:u w:val="single"/>
        </w:rPr>
        <w:t xml:space="preserve"> </w:t>
      </w:r>
      <w:r w:rsidRPr="00462C19">
        <w:rPr>
          <w:i/>
          <w:u w:val="single"/>
        </w:rPr>
        <w:t>1, се съдържа в Глава II, Раздел I. Техническа спецификация за обособена позиция №</w:t>
      </w:r>
      <w:r>
        <w:rPr>
          <w:i/>
          <w:u w:val="single"/>
        </w:rPr>
        <w:t xml:space="preserve"> </w:t>
      </w:r>
      <w:r w:rsidRPr="00462C19">
        <w:rPr>
          <w:i/>
          <w:u w:val="single"/>
        </w:rPr>
        <w:t>1.</w:t>
      </w:r>
    </w:p>
    <w:p w:rsidR="0007779E" w:rsidRPr="0007779E" w:rsidRDefault="0007779E" w:rsidP="0007779E">
      <w:pPr>
        <w:shd w:val="clear" w:color="auto" w:fill="FFFFFF"/>
        <w:spacing w:after="120" w:line="276" w:lineRule="auto"/>
        <w:ind w:firstLine="720"/>
        <w:jc w:val="both"/>
        <w:rPr>
          <w:b/>
        </w:rPr>
      </w:pPr>
      <w:r>
        <w:rPr>
          <w:b/>
        </w:rPr>
        <w:t xml:space="preserve">2. </w:t>
      </w:r>
      <w:r w:rsidRPr="0007779E">
        <w:rPr>
          <w:b/>
        </w:rPr>
        <w:t xml:space="preserve">Обособена позиция № </w:t>
      </w:r>
      <w:r>
        <w:rPr>
          <w:b/>
        </w:rPr>
        <w:t>2</w:t>
      </w:r>
      <w:r w:rsidRPr="0007779E">
        <w:rPr>
          <w:b/>
        </w:rPr>
        <w:t xml:space="preserve"> с предмет: Избор на изпълнител за организиране и провеждане на специализирано обучение „Съвременни природосъобразни методи за стопанисване на горите“, включва изпълнението на следните дейности:</w:t>
      </w:r>
    </w:p>
    <w:p w:rsidR="0007779E" w:rsidRPr="0007779E" w:rsidRDefault="0007779E" w:rsidP="0007779E">
      <w:pPr>
        <w:shd w:val="clear" w:color="auto" w:fill="FFFFFF"/>
        <w:spacing w:after="120" w:line="276" w:lineRule="auto"/>
        <w:ind w:firstLine="720"/>
        <w:jc w:val="both"/>
      </w:pPr>
      <w:r>
        <w:t xml:space="preserve">• </w:t>
      </w:r>
      <w:r w:rsidRPr="0007779E">
        <w:rPr>
          <w:b/>
        </w:rPr>
        <w:t>Дейност № 1:</w:t>
      </w:r>
      <w:r w:rsidRPr="0007779E">
        <w:t xml:space="preserve"> </w:t>
      </w:r>
      <w:r w:rsidR="00102E9B" w:rsidRPr="0007779E">
        <w:t>Подбор на обучител</w:t>
      </w:r>
      <w:r w:rsidR="00102E9B">
        <w:t>/</w:t>
      </w:r>
      <w:r w:rsidR="00102E9B" w:rsidRPr="0007779E">
        <w:t xml:space="preserve">и по отделните </w:t>
      </w:r>
      <w:r w:rsidR="00102E9B">
        <w:t>4</w:t>
      </w:r>
      <w:r w:rsidR="00102E9B" w:rsidRPr="0007779E">
        <w:t xml:space="preserve"> обучителни </w:t>
      </w:r>
      <w:r w:rsidR="00AD4002">
        <w:t>модула</w:t>
      </w:r>
      <w:r w:rsidR="00102E9B" w:rsidRPr="0007779E">
        <w:t xml:space="preserve"> по „Разновъзрастно стопанисване ва горските територии”, „Провеждане н</w:t>
      </w:r>
      <w:r w:rsidR="003D6DEE">
        <w:t>а неравномерно-постепенна сеч“,</w:t>
      </w:r>
      <w:r w:rsidR="00102E9B" w:rsidRPr="0007779E">
        <w:t xml:space="preserve"> „Изборно прореждане”</w:t>
      </w:r>
      <w:r w:rsidR="00102E9B">
        <w:t xml:space="preserve"> и </w:t>
      </w:r>
      <w:r w:rsidR="00102E9B" w:rsidRPr="00F96B56">
        <w:rPr>
          <w:bCs/>
          <w:lang w:bidi="bg-BG"/>
        </w:rPr>
        <w:t>„Методи за определяне на запаса при изборните гори“</w:t>
      </w:r>
      <w:r w:rsidR="00102E9B" w:rsidRPr="0007779E">
        <w:t>;</w:t>
      </w:r>
    </w:p>
    <w:p w:rsidR="0007779E" w:rsidRPr="0007779E" w:rsidRDefault="0007779E" w:rsidP="0007779E">
      <w:pPr>
        <w:shd w:val="clear" w:color="auto" w:fill="FFFFFF"/>
        <w:spacing w:after="120" w:line="276" w:lineRule="auto"/>
        <w:ind w:firstLine="720"/>
        <w:jc w:val="both"/>
      </w:pPr>
      <w:r>
        <w:lastRenderedPageBreak/>
        <w:t xml:space="preserve">• </w:t>
      </w:r>
      <w:r w:rsidRPr="0007779E">
        <w:rPr>
          <w:b/>
        </w:rPr>
        <w:t>Дейност № 2</w:t>
      </w:r>
      <w:r w:rsidRPr="0007779E">
        <w:t xml:space="preserve">: </w:t>
      </w:r>
      <w:r w:rsidR="00102E9B" w:rsidRPr="0007779E">
        <w:t xml:space="preserve">Подготовка на </w:t>
      </w:r>
      <w:r w:rsidR="00102E9B">
        <w:t>4</w:t>
      </w:r>
      <w:r w:rsidR="00102E9B" w:rsidRPr="0007779E">
        <w:t xml:space="preserve"> обучителни </w:t>
      </w:r>
      <w:r w:rsidR="00AD4002">
        <w:t>модула</w:t>
      </w:r>
      <w:r w:rsidR="00102E9B" w:rsidRPr="0007779E">
        <w:t xml:space="preserve"> за присъствени обучения п</w:t>
      </w:r>
      <w:r w:rsidR="00102E9B">
        <w:t>о „Разновъзрастно стопанисване н</w:t>
      </w:r>
      <w:r w:rsidR="00102E9B" w:rsidRPr="0007779E">
        <w:t>а горските територии”</w:t>
      </w:r>
      <w:r w:rsidR="00102E9B">
        <w:t xml:space="preserve">, </w:t>
      </w:r>
      <w:r w:rsidR="00102E9B" w:rsidRPr="0007779E">
        <w:rPr>
          <w:bCs/>
        </w:rPr>
        <w:t>„</w:t>
      </w:r>
      <w:r w:rsidR="00102E9B">
        <w:rPr>
          <w:bCs/>
          <w:lang w:bidi="bg-BG"/>
        </w:rPr>
        <w:t>Провеждане на нерав</w:t>
      </w:r>
      <w:r w:rsidR="00102E9B" w:rsidRPr="0007779E">
        <w:rPr>
          <w:bCs/>
          <w:lang w:bidi="bg-BG"/>
        </w:rPr>
        <w:t>номерно-постепенна сеч“</w:t>
      </w:r>
      <w:r w:rsidR="003D6DEE">
        <w:t>,</w:t>
      </w:r>
      <w:r w:rsidR="00102E9B" w:rsidRPr="0007779E">
        <w:t xml:space="preserve"> „</w:t>
      </w:r>
      <w:r w:rsidR="00102E9B" w:rsidRPr="0007779E">
        <w:rPr>
          <w:bCs/>
          <w:lang w:bidi="bg-BG"/>
        </w:rPr>
        <w:t>Изборно прореждане</w:t>
      </w:r>
      <w:r w:rsidR="00102E9B" w:rsidRPr="0007779E">
        <w:t>”</w:t>
      </w:r>
      <w:r w:rsidR="00102E9B">
        <w:t xml:space="preserve"> и </w:t>
      </w:r>
      <w:r w:rsidR="00102E9B" w:rsidRPr="00F96B56">
        <w:rPr>
          <w:bCs/>
          <w:lang w:bidi="bg-BG"/>
        </w:rPr>
        <w:t>„Методи за определяне на запаса при изборните гори“</w:t>
      </w:r>
      <w:r w:rsidR="00102E9B" w:rsidRPr="0007779E">
        <w:t>;</w:t>
      </w:r>
    </w:p>
    <w:p w:rsidR="00555E03" w:rsidRDefault="0007779E" w:rsidP="00555E03">
      <w:pPr>
        <w:shd w:val="clear" w:color="auto" w:fill="FFFFFF"/>
        <w:spacing w:after="120" w:line="276" w:lineRule="auto"/>
        <w:ind w:firstLine="720"/>
        <w:jc w:val="both"/>
      </w:pPr>
      <w:r>
        <w:t xml:space="preserve">• </w:t>
      </w:r>
      <w:r w:rsidRPr="0007779E">
        <w:rPr>
          <w:b/>
        </w:rPr>
        <w:t>Дейност № 3:</w:t>
      </w:r>
      <w:r w:rsidRPr="0007779E">
        <w:t xml:space="preserve"> Провеждане на едно присъствено четиридневно изнесено, извън гр. София, но на територията на Република България, обучение на </w:t>
      </w:r>
      <w:r>
        <w:t>33</w:t>
      </w:r>
      <w:r w:rsidRPr="0007779E">
        <w:t xml:space="preserve"> служители на ИАГ по отделните </w:t>
      </w:r>
      <w:r w:rsidR="00555E03">
        <w:t>4</w:t>
      </w:r>
      <w:r w:rsidRPr="0007779E">
        <w:t xml:space="preserve"> обучителни </w:t>
      </w:r>
      <w:r w:rsidR="00AD4002">
        <w:t>модула</w:t>
      </w:r>
      <w:r w:rsidRPr="0007779E">
        <w:t xml:space="preserve"> п</w:t>
      </w:r>
      <w:r w:rsidR="00AE54E3">
        <w:t>о „Разновъзрастно стопанисване н</w:t>
      </w:r>
      <w:r w:rsidRPr="0007779E">
        <w:t>а горските територии”, „Провеждане на неравномерно-постепе</w:t>
      </w:r>
      <w:r w:rsidR="003D6DEE">
        <w:t>нна сеч“,</w:t>
      </w:r>
      <w:r w:rsidR="00555E03">
        <w:t xml:space="preserve"> „Изборно прореждане”</w:t>
      </w:r>
      <w:r w:rsidR="00F96B56">
        <w:t xml:space="preserve"> и </w:t>
      </w:r>
      <w:r w:rsidR="00F96B56" w:rsidRPr="00F96B56">
        <w:rPr>
          <w:bCs/>
          <w:lang w:bidi="bg-BG"/>
        </w:rPr>
        <w:t>„Методи за определяне на запаса при изборните гори“</w:t>
      </w:r>
      <w:r w:rsidR="00555E03">
        <w:t>.</w:t>
      </w:r>
    </w:p>
    <w:p w:rsidR="00462C19" w:rsidRPr="00462C19" w:rsidRDefault="00462C19" w:rsidP="0007779E">
      <w:pPr>
        <w:shd w:val="clear" w:color="auto" w:fill="FFFFFF"/>
        <w:spacing w:after="120" w:line="276" w:lineRule="auto"/>
        <w:jc w:val="both"/>
        <w:rPr>
          <w:i/>
          <w:u w:val="single"/>
        </w:rPr>
      </w:pPr>
      <w:r w:rsidRPr="00462C19">
        <w:rPr>
          <w:b/>
        </w:rPr>
        <w:tab/>
      </w:r>
      <w:r w:rsidRPr="00462C19">
        <w:rPr>
          <w:i/>
          <w:u w:val="single"/>
        </w:rPr>
        <w:t xml:space="preserve"> </w:t>
      </w:r>
      <w:r w:rsidR="005101A7" w:rsidRPr="005101A7">
        <w:rPr>
          <w:i/>
          <w:u w:val="single"/>
        </w:rPr>
        <w:t xml:space="preserve">Подробно описание, конкретните изисквания и обхват, както и очакваните резултати на дейностите, включени в Обособена позиция № </w:t>
      </w:r>
      <w:r w:rsidR="005101A7">
        <w:rPr>
          <w:i/>
          <w:u w:val="single"/>
        </w:rPr>
        <w:t>2</w:t>
      </w:r>
      <w:r w:rsidR="005101A7" w:rsidRPr="005101A7">
        <w:rPr>
          <w:i/>
          <w:u w:val="single"/>
        </w:rPr>
        <w:t xml:space="preserve">, се съдържа в Глава II, Раздел I. Техническа спецификация за обособена позиция № </w:t>
      </w:r>
      <w:r w:rsidR="005101A7">
        <w:rPr>
          <w:i/>
          <w:u w:val="single"/>
        </w:rPr>
        <w:t>2</w:t>
      </w:r>
      <w:r w:rsidR="005101A7" w:rsidRPr="005101A7">
        <w:rPr>
          <w:i/>
          <w:u w:val="single"/>
        </w:rPr>
        <w:t>.</w:t>
      </w:r>
    </w:p>
    <w:p w:rsidR="005101A7" w:rsidRPr="005101A7" w:rsidRDefault="005101A7" w:rsidP="005101A7">
      <w:pPr>
        <w:shd w:val="clear" w:color="auto" w:fill="FFFFFF"/>
        <w:spacing w:after="120" w:line="276" w:lineRule="auto"/>
        <w:ind w:firstLine="720"/>
        <w:jc w:val="both"/>
        <w:rPr>
          <w:b/>
        </w:rPr>
      </w:pPr>
      <w:r>
        <w:rPr>
          <w:b/>
        </w:rPr>
        <w:t>3</w:t>
      </w:r>
      <w:r w:rsidRPr="005101A7">
        <w:rPr>
          <w:b/>
        </w:rPr>
        <w:t xml:space="preserve">. Обособена позиция № </w:t>
      </w:r>
      <w:r>
        <w:rPr>
          <w:b/>
        </w:rPr>
        <w:t>3</w:t>
      </w:r>
      <w:r w:rsidRPr="005101A7">
        <w:rPr>
          <w:b/>
        </w:rPr>
        <w:t xml:space="preserve"> с предмет: Избор на изпълнител за организиране и провеждане на специализирано обучение „</w:t>
      </w:r>
      <w:r w:rsidRPr="005101A7">
        <w:rPr>
          <w:b/>
          <w:bCs/>
        </w:rPr>
        <w:t>Прилагането на Регламент (ЕС) № 995/2010 г. на Европейския парламент и на Съвета от 20 октомври 2010 г.</w:t>
      </w:r>
      <w:r w:rsidRPr="005101A7">
        <w:rPr>
          <w:b/>
        </w:rPr>
        <w:t>“, включва изпълнението на следните дейности:</w:t>
      </w:r>
    </w:p>
    <w:p w:rsidR="00F41F25" w:rsidRPr="00F41F25" w:rsidRDefault="005101A7" w:rsidP="00F41F25">
      <w:pPr>
        <w:shd w:val="clear" w:color="auto" w:fill="FFFFFF"/>
        <w:spacing w:after="120" w:line="276" w:lineRule="auto"/>
        <w:ind w:firstLine="720"/>
        <w:jc w:val="both"/>
        <w:rPr>
          <w:bCs/>
        </w:rPr>
      </w:pPr>
      <w:r w:rsidRPr="005101A7">
        <w:t xml:space="preserve">• </w:t>
      </w:r>
      <w:r w:rsidRPr="005101A7">
        <w:rPr>
          <w:b/>
        </w:rPr>
        <w:t>Дейност № 1:</w:t>
      </w:r>
      <w:r w:rsidRPr="005101A7">
        <w:t xml:space="preserve"> </w:t>
      </w:r>
      <w:r w:rsidR="00102E9B" w:rsidRPr="00102E9B">
        <w:t xml:space="preserve">Подбор на обучител/и </w:t>
      </w:r>
      <w:r w:rsidR="00102E9B">
        <w:t xml:space="preserve">по отделните </w:t>
      </w:r>
      <w:r w:rsidR="00AD4002">
        <w:t>два</w:t>
      </w:r>
      <w:r w:rsidRPr="005101A7">
        <w:t xml:space="preserve"> обучителни </w:t>
      </w:r>
      <w:r w:rsidR="00AD4002">
        <w:t>модула</w:t>
      </w:r>
      <w:r w:rsidRPr="005101A7">
        <w:t xml:space="preserve"> за присъствени обучения по </w:t>
      </w:r>
      <w:r w:rsidR="00F41F25" w:rsidRPr="00F41F25">
        <w:rPr>
          <w:bCs/>
        </w:rPr>
        <w:t>„</w:t>
      </w:r>
      <w:r w:rsidR="00F41F25" w:rsidRPr="00F41F25">
        <w:rPr>
          <w:bCs/>
          <w:lang w:bidi="bg-BG"/>
        </w:rPr>
        <w:t xml:space="preserve">Регламент (ЕС) № 995/2010 на Европейския парламент и на Съвета от 20 октомври 2010 </w:t>
      </w:r>
      <w:r w:rsidR="00B0689F">
        <w:rPr>
          <w:bCs/>
          <w:lang w:bidi="bg-BG"/>
        </w:rPr>
        <w:t>г.</w:t>
      </w:r>
      <w:r w:rsidR="00B0689F">
        <w:rPr>
          <w:bCs/>
        </w:rPr>
        <w:t>” и</w:t>
      </w:r>
      <w:r w:rsidR="00F41F25" w:rsidRPr="00F41F25">
        <w:rPr>
          <w:bCs/>
        </w:rPr>
        <w:t xml:space="preserve"> „</w:t>
      </w:r>
      <w:r w:rsidR="00F41F25" w:rsidRPr="00F41F25">
        <w:rPr>
          <w:bCs/>
          <w:lang w:bidi="bg-BG"/>
        </w:rPr>
        <w:t>Регламент за изпълнение (ЕС) № 607/2012 на Комисията от 6 юли 2012 година</w:t>
      </w:r>
      <w:r w:rsidR="00B0689F">
        <w:rPr>
          <w:bCs/>
          <w:lang w:bidi="bg-BG"/>
        </w:rPr>
        <w:t>“</w:t>
      </w:r>
      <w:r w:rsidR="00F41F25" w:rsidRPr="00F41F25">
        <w:rPr>
          <w:bCs/>
          <w:lang w:bidi="bg-BG"/>
        </w:rPr>
        <w:t>.</w:t>
      </w:r>
    </w:p>
    <w:p w:rsidR="00B0689F" w:rsidRPr="00B0689F" w:rsidRDefault="005101A7" w:rsidP="00B0689F">
      <w:pPr>
        <w:shd w:val="clear" w:color="auto" w:fill="FFFFFF"/>
        <w:spacing w:after="120" w:line="276" w:lineRule="auto"/>
        <w:ind w:firstLine="720"/>
        <w:jc w:val="both"/>
        <w:rPr>
          <w:bCs/>
        </w:rPr>
      </w:pPr>
      <w:r w:rsidRPr="005101A7">
        <w:t xml:space="preserve">• </w:t>
      </w:r>
      <w:r w:rsidRPr="005101A7">
        <w:rPr>
          <w:b/>
        </w:rPr>
        <w:t>Дейност № 2</w:t>
      </w:r>
      <w:r w:rsidRPr="005101A7">
        <w:t xml:space="preserve">: </w:t>
      </w:r>
      <w:r w:rsidR="00102E9B" w:rsidRPr="00102E9B">
        <w:t xml:space="preserve">Подготовка на </w:t>
      </w:r>
      <w:r w:rsidRPr="005101A7">
        <w:t xml:space="preserve">отделните </w:t>
      </w:r>
      <w:r w:rsidR="00AD4002">
        <w:t>два</w:t>
      </w:r>
      <w:r w:rsidRPr="005101A7">
        <w:t xml:space="preserve"> обучителни </w:t>
      </w:r>
      <w:r w:rsidR="00AD4002">
        <w:t>модула</w:t>
      </w:r>
      <w:r w:rsidRPr="005101A7">
        <w:t xml:space="preserve"> за присъствени обучения по </w:t>
      </w:r>
      <w:r w:rsidR="00B0689F" w:rsidRPr="00B0689F">
        <w:rPr>
          <w:bCs/>
        </w:rPr>
        <w:t>„</w:t>
      </w:r>
      <w:r w:rsidR="00B0689F" w:rsidRPr="00B0689F">
        <w:rPr>
          <w:bCs/>
          <w:lang w:bidi="bg-BG"/>
        </w:rPr>
        <w:t>Регламент (ЕС) № 995/2010 на Европейския парламент и на Съвета от 20 октомври 2010 г.</w:t>
      </w:r>
      <w:r w:rsidR="00B0689F" w:rsidRPr="00B0689F">
        <w:rPr>
          <w:bCs/>
        </w:rPr>
        <w:t>” и „</w:t>
      </w:r>
      <w:r w:rsidR="00B0689F" w:rsidRPr="00B0689F">
        <w:rPr>
          <w:bCs/>
          <w:lang w:bidi="bg-BG"/>
        </w:rPr>
        <w:t>Регламент за изпълнение (ЕС) № 607/2012 на Комисията от 6 юли 2012 година“.</w:t>
      </w:r>
    </w:p>
    <w:p w:rsidR="00B0689F" w:rsidRPr="00B0689F" w:rsidRDefault="005101A7" w:rsidP="00B0689F">
      <w:pPr>
        <w:shd w:val="clear" w:color="auto" w:fill="FFFFFF"/>
        <w:spacing w:after="120" w:line="276" w:lineRule="auto"/>
        <w:ind w:firstLine="720"/>
        <w:jc w:val="both"/>
        <w:rPr>
          <w:bCs/>
        </w:rPr>
      </w:pPr>
      <w:r w:rsidRPr="005101A7">
        <w:t xml:space="preserve">• </w:t>
      </w:r>
      <w:r w:rsidRPr="005101A7">
        <w:rPr>
          <w:b/>
        </w:rPr>
        <w:t>Дейност № 3:</w:t>
      </w:r>
      <w:r w:rsidRPr="005101A7">
        <w:t xml:space="preserve"> Провеждане на едно присъствено четиридневно изнесено, извън гр. София, но на територията на Република България, обучение на </w:t>
      </w:r>
      <w:r>
        <w:t>27</w:t>
      </w:r>
      <w:r w:rsidRPr="005101A7">
        <w:t xml:space="preserve"> служители на ИАГ по отделните </w:t>
      </w:r>
      <w:r w:rsidR="00AD4002">
        <w:t>два</w:t>
      </w:r>
      <w:r w:rsidRPr="005101A7">
        <w:t xml:space="preserve"> обучителни </w:t>
      </w:r>
      <w:r w:rsidR="00AD4002">
        <w:t>модула</w:t>
      </w:r>
      <w:r w:rsidRPr="005101A7">
        <w:t xml:space="preserve"> за присъствени обучения по </w:t>
      </w:r>
      <w:r w:rsidR="00B0689F" w:rsidRPr="00B0689F">
        <w:rPr>
          <w:bCs/>
        </w:rPr>
        <w:t>„</w:t>
      </w:r>
      <w:r w:rsidR="00B0689F" w:rsidRPr="00B0689F">
        <w:rPr>
          <w:bCs/>
          <w:lang w:bidi="bg-BG"/>
        </w:rPr>
        <w:t>Регламент (ЕС) № 995/2010 на Европейския парламент и на Съвета от 20 октомври 2010 г.</w:t>
      </w:r>
      <w:r w:rsidR="00B0689F" w:rsidRPr="00B0689F">
        <w:rPr>
          <w:bCs/>
        </w:rPr>
        <w:t>” и „</w:t>
      </w:r>
      <w:r w:rsidR="00B0689F" w:rsidRPr="00B0689F">
        <w:rPr>
          <w:bCs/>
          <w:lang w:bidi="bg-BG"/>
        </w:rPr>
        <w:t>Регламент за изпълнение (ЕС) № 607/2012 на Комисията от 6 юли 2012 година“.</w:t>
      </w:r>
    </w:p>
    <w:p w:rsidR="00B0689F" w:rsidRPr="005101A7" w:rsidRDefault="005101A7" w:rsidP="00B0689F">
      <w:pPr>
        <w:shd w:val="clear" w:color="auto" w:fill="FFFFFF"/>
        <w:spacing w:after="120" w:line="276" w:lineRule="auto"/>
        <w:ind w:firstLine="720"/>
        <w:jc w:val="both"/>
        <w:rPr>
          <w:i/>
          <w:u w:val="single"/>
        </w:rPr>
      </w:pPr>
      <w:r w:rsidRPr="005101A7">
        <w:rPr>
          <w:i/>
          <w:u w:val="single"/>
        </w:rPr>
        <w:t xml:space="preserve">Подробно описание, конкретните изисквания и обхват, както и очакваните резултати на дейностите, включени в Обособена позиция № </w:t>
      </w:r>
      <w:r>
        <w:rPr>
          <w:i/>
          <w:u w:val="single"/>
        </w:rPr>
        <w:t>3</w:t>
      </w:r>
      <w:r w:rsidRPr="005101A7">
        <w:rPr>
          <w:i/>
          <w:u w:val="single"/>
        </w:rPr>
        <w:t xml:space="preserve">, се съдържа в Глава II, Раздел I. Техническа спецификация за обособена позиция № </w:t>
      </w:r>
      <w:r>
        <w:rPr>
          <w:i/>
          <w:u w:val="single"/>
        </w:rPr>
        <w:t>3</w:t>
      </w:r>
      <w:r w:rsidRPr="005101A7">
        <w:rPr>
          <w:i/>
          <w:u w:val="single"/>
        </w:rPr>
        <w:t>.</w:t>
      </w:r>
    </w:p>
    <w:p w:rsidR="009C0B63" w:rsidRPr="009C0B63" w:rsidRDefault="009C0B63" w:rsidP="009C0B63">
      <w:pPr>
        <w:tabs>
          <w:tab w:val="left" w:pos="-600"/>
        </w:tabs>
        <w:spacing w:line="276" w:lineRule="auto"/>
        <w:contextualSpacing/>
        <w:jc w:val="both"/>
        <w:rPr>
          <w:rFonts w:eastAsia="Batang"/>
          <w:b/>
          <w:lang w:eastAsia="en-US"/>
        </w:rPr>
      </w:pPr>
      <w:r>
        <w:rPr>
          <w:rFonts w:eastAsia="Batang"/>
          <w:b/>
          <w:lang w:eastAsia="en-US"/>
        </w:rPr>
        <w:tab/>
      </w:r>
      <w:r w:rsidRPr="009C0B63">
        <w:rPr>
          <w:rFonts w:eastAsia="Batang"/>
          <w:b/>
          <w:lang w:eastAsia="en-US"/>
        </w:rPr>
        <w:t>IV. Срок за изпълнение на поръчката</w:t>
      </w:r>
      <w:r>
        <w:rPr>
          <w:rFonts w:eastAsia="Batang"/>
          <w:b/>
          <w:lang w:eastAsia="en-US"/>
        </w:rPr>
        <w:t>.</w:t>
      </w:r>
    </w:p>
    <w:p w:rsidR="009C0B63" w:rsidRPr="009C0B63" w:rsidRDefault="009C0B63" w:rsidP="009C0B63">
      <w:pPr>
        <w:tabs>
          <w:tab w:val="left" w:pos="567"/>
        </w:tabs>
        <w:spacing w:line="276" w:lineRule="auto"/>
        <w:jc w:val="both"/>
        <w:rPr>
          <w:lang w:eastAsia="en-US"/>
        </w:rPr>
      </w:pPr>
      <w:r w:rsidRPr="009C0B63">
        <w:rPr>
          <w:lang w:eastAsia="en-US"/>
        </w:rPr>
        <w:tab/>
        <w:t xml:space="preserve">4.1. Срокът на изпълнение на настоящата обществена поръчка е </w:t>
      </w:r>
      <w:r w:rsidRPr="009C0B63">
        <w:rPr>
          <w:b/>
          <w:bCs/>
          <w:lang w:eastAsia="en-US"/>
        </w:rPr>
        <w:t xml:space="preserve">до </w:t>
      </w:r>
      <w:r w:rsidR="001E4A98">
        <w:rPr>
          <w:b/>
          <w:bCs/>
          <w:lang w:eastAsia="en-US"/>
        </w:rPr>
        <w:t>10 месеца</w:t>
      </w:r>
      <w:r w:rsidRPr="009C0B63">
        <w:rPr>
          <w:b/>
          <w:bCs/>
          <w:lang w:eastAsia="en-US"/>
        </w:rPr>
        <w:t>,</w:t>
      </w:r>
      <w:r w:rsidRPr="009C0B63">
        <w:rPr>
          <w:lang w:eastAsia="en-US"/>
        </w:rPr>
        <w:t xml:space="preserve"> считано от подписването на Договор за обществена поръчка за съответната обособена позиция, но не по-късно от: </w:t>
      </w:r>
      <w:r w:rsidR="001E4A98">
        <w:rPr>
          <w:lang w:eastAsia="en-US"/>
        </w:rPr>
        <w:t>10.12.2019</w:t>
      </w:r>
      <w:r w:rsidRPr="009C0B63">
        <w:rPr>
          <w:lang w:eastAsia="en-US"/>
        </w:rPr>
        <w:t xml:space="preserve"> г. </w:t>
      </w:r>
    </w:p>
    <w:p w:rsidR="009C0B63" w:rsidRPr="009C0B63" w:rsidRDefault="009C0B63" w:rsidP="009C0B63">
      <w:pPr>
        <w:tabs>
          <w:tab w:val="left" w:pos="567"/>
        </w:tabs>
        <w:spacing w:line="276" w:lineRule="auto"/>
        <w:jc w:val="both"/>
        <w:rPr>
          <w:lang w:eastAsia="en-US"/>
        </w:rPr>
      </w:pPr>
      <w:r w:rsidRPr="009C0B63">
        <w:rPr>
          <w:lang w:eastAsia="en-US"/>
        </w:rPr>
        <w:tab/>
        <w:t xml:space="preserve">4.2. Сроковете за изпълнение на дейностите, включeни в обхвата на всяка от обособените позиции, са следните: </w:t>
      </w:r>
    </w:p>
    <w:p w:rsidR="009C0B63" w:rsidRPr="009C0B63" w:rsidRDefault="009C0B63" w:rsidP="00DD5016">
      <w:pPr>
        <w:numPr>
          <w:ilvl w:val="0"/>
          <w:numId w:val="30"/>
        </w:numPr>
        <w:tabs>
          <w:tab w:val="left" w:pos="567"/>
        </w:tabs>
        <w:spacing w:after="120" w:line="276" w:lineRule="auto"/>
        <w:contextualSpacing/>
        <w:jc w:val="both"/>
        <w:rPr>
          <w:lang w:eastAsia="en-US"/>
        </w:rPr>
      </w:pPr>
      <w:r w:rsidRPr="009C0B63">
        <w:rPr>
          <w:i/>
          <w:u w:val="single"/>
          <w:lang w:eastAsia="en-US"/>
        </w:rPr>
        <w:lastRenderedPageBreak/>
        <w:t>Срок за изпълнение на Дейност 1:</w:t>
      </w:r>
      <w:r w:rsidRPr="009C0B63">
        <w:rPr>
          <w:lang w:eastAsia="en-US"/>
        </w:rPr>
        <w:t xml:space="preserve"> до </w:t>
      </w:r>
      <w:r w:rsidR="00F96B56">
        <w:rPr>
          <w:lang w:eastAsia="en-US"/>
        </w:rPr>
        <w:t>2</w:t>
      </w:r>
      <w:r w:rsidR="001E4A98">
        <w:rPr>
          <w:lang w:eastAsia="en-US"/>
        </w:rPr>
        <w:t xml:space="preserve"> месеца</w:t>
      </w:r>
      <w:r w:rsidRPr="009C0B63">
        <w:rPr>
          <w:lang w:eastAsia="en-US"/>
        </w:rPr>
        <w:t xml:space="preserve"> след подписване на Договор за обществена поръчка за съответната обособена позиция;</w:t>
      </w:r>
    </w:p>
    <w:p w:rsidR="009C0B63" w:rsidRPr="009C0B63" w:rsidRDefault="009C0B63" w:rsidP="00DD5016">
      <w:pPr>
        <w:numPr>
          <w:ilvl w:val="0"/>
          <w:numId w:val="30"/>
        </w:numPr>
        <w:spacing w:after="120" w:line="276" w:lineRule="auto"/>
        <w:contextualSpacing/>
        <w:jc w:val="both"/>
        <w:rPr>
          <w:lang w:eastAsia="en-US"/>
        </w:rPr>
      </w:pPr>
      <w:r w:rsidRPr="009C0B63">
        <w:rPr>
          <w:i/>
          <w:u w:val="single"/>
          <w:lang w:eastAsia="en-US"/>
        </w:rPr>
        <w:t>Срок за изпълнение на Дейност 2:</w:t>
      </w:r>
      <w:r w:rsidRPr="009C0B63">
        <w:rPr>
          <w:lang w:eastAsia="en-US"/>
        </w:rPr>
        <w:t xml:space="preserve"> до </w:t>
      </w:r>
      <w:r w:rsidR="00F96B56">
        <w:rPr>
          <w:lang w:eastAsia="en-US"/>
        </w:rPr>
        <w:t>3</w:t>
      </w:r>
      <w:r w:rsidR="001E4A98">
        <w:rPr>
          <w:lang w:eastAsia="en-US"/>
        </w:rPr>
        <w:t xml:space="preserve"> месеца</w:t>
      </w:r>
      <w:r w:rsidRPr="009C0B63">
        <w:rPr>
          <w:lang w:eastAsia="en-US"/>
        </w:rPr>
        <w:t xml:space="preserve"> след подписване на Договор за обществена поръчка за съответната обособена позиция;</w:t>
      </w:r>
    </w:p>
    <w:p w:rsidR="00603611" w:rsidRDefault="009C0B63" w:rsidP="00DD5016">
      <w:pPr>
        <w:numPr>
          <w:ilvl w:val="0"/>
          <w:numId w:val="30"/>
        </w:numPr>
        <w:spacing w:after="120" w:line="276" w:lineRule="auto"/>
        <w:contextualSpacing/>
        <w:jc w:val="both"/>
        <w:rPr>
          <w:lang w:eastAsia="en-US"/>
        </w:rPr>
      </w:pPr>
      <w:r w:rsidRPr="009C0B63">
        <w:rPr>
          <w:i/>
          <w:u w:val="single"/>
          <w:lang w:eastAsia="en-US"/>
        </w:rPr>
        <w:t>Срок за изпълнение на Дейност 3:</w:t>
      </w:r>
      <w:r w:rsidRPr="009C0B63">
        <w:rPr>
          <w:lang w:eastAsia="en-US"/>
        </w:rPr>
        <w:t xml:space="preserve"> </w:t>
      </w:r>
    </w:p>
    <w:p w:rsidR="009C0B63" w:rsidRDefault="00603611" w:rsidP="00603611">
      <w:pPr>
        <w:spacing w:after="120" w:line="276" w:lineRule="auto"/>
        <w:ind w:firstLine="708"/>
        <w:contextualSpacing/>
        <w:jc w:val="both"/>
        <w:rPr>
          <w:lang w:eastAsia="en-US"/>
        </w:rPr>
      </w:pPr>
      <w:r>
        <w:rPr>
          <w:lang w:eastAsia="en-US"/>
        </w:rPr>
        <w:t xml:space="preserve">1. </w:t>
      </w:r>
      <w:r w:rsidR="009C0B63" w:rsidRPr="009C0B63">
        <w:rPr>
          <w:lang w:eastAsia="en-US"/>
        </w:rPr>
        <w:t xml:space="preserve">до </w:t>
      </w:r>
      <w:r w:rsidR="00F96B56">
        <w:rPr>
          <w:lang w:eastAsia="en-US"/>
        </w:rPr>
        <w:t>6</w:t>
      </w:r>
      <w:r w:rsidR="001E4A98">
        <w:rPr>
          <w:lang w:eastAsia="en-US"/>
        </w:rPr>
        <w:t xml:space="preserve"> месеца</w:t>
      </w:r>
      <w:r w:rsidR="009C0B63" w:rsidRPr="009C0B63">
        <w:rPr>
          <w:lang w:eastAsia="en-US"/>
        </w:rPr>
        <w:t xml:space="preserve"> след подписване на Договор за обществена поръчка з</w:t>
      </w:r>
      <w:r w:rsidR="001E4A98">
        <w:rPr>
          <w:lang w:eastAsia="en-US"/>
        </w:rPr>
        <w:t>а обособен</w:t>
      </w:r>
      <w:r w:rsidRPr="00603611">
        <w:rPr>
          <w:lang w:eastAsia="en-US"/>
        </w:rPr>
        <w:t>и</w:t>
      </w:r>
      <w:r w:rsidR="001E4A98">
        <w:rPr>
          <w:lang w:eastAsia="en-US"/>
        </w:rPr>
        <w:t xml:space="preserve"> позици</w:t>
      </w:r>
      <w:r w:rsidRPr="00603611">
        <w:rPr>
          <w:lang w:eastAsia="en-US"/>
        </w:rPr>
        <w:t>и № 1 и 3</w:t>
      </w:r>
      <w:r>
        <w:rPr>
          <w:lang w:eastAsia="en-US"/>
        </w:rPr>
        <w:t>, но не по-късно от 01.06.2019 г.;</w:t>
      </w:r>
    </w:p>
    <w:p w:rsidR="001E4A98" w:rsidRPr="009C0B63" w:rsidRDefault="00603611" w:rsidP="00603611">
      <w:pPr>
        <w:spacing w:after="120" w:line="276" w:lineRule="auto"/>
        <w:ind w:firstLine="708"/>
        <w:contextualSpacing/>
        <w:jc w:val="both"/>
        <w:rPr>
          <w:lang w:eastAsia="en-US"/>
        </w:rPr>
      </w:pPr>
      <w:r>
        <w:rPr>
          <w:lang w:eastAsia="en-US"/>
        </w:rPr>
        <w:t xml:space="preserve">2. </w:t>
      </w:r>
      <w:r w:rsidRPr="009C0B63">
        <w:rPr>
          <w:lang w:eastAsia="en-US"/>
        </w:rPr>
        <w:t xml:space="preserve">до </w:t>
      </w:r>
      <w:r>
        <w:rPr>
          <w:lang w:eastAsia="en-US"/>
        </w:rPr>
        <w:t>9 месеца</w:t>
      </w:r>
      <w:r w:rsidRPr="009C0B63">
        <w:rPr>
          <w:lang w:eastAsia="en-US"/>
        </w:rPr>
        <w:t xml:space="preserve"> след подписване на Договор за обществена поръчка з</w:t>
      </w:r>
      <w:r>
        <w:rPr>
          <w:lang w:eastAsia="en-US"/>
        </w:rPr>
        <w:t>а обособена позиция</w:t>
      </w:r>
      <w:r w:rsidRPr="00603611">
        <w:rPr>
          <w:lang w:eastAsia="en-US"/>
        </w:rPr>
        <w:t xml:space="preserve"> № 2</w:t>
      </w:r>
      <w:r>
        <w:rPr>
          <w:lang w:eastAsia="en-US"/>
        </w:rPr>
        <w:t>, но не по-късно от 01.09.2019 г</w:t>
      </w:r>
      <w:r w:rsidRPr="00603611">
        <w:rPr>
          <w:lang w:eastAsia="en-US"/>
        </w:rPr>
        <w:t>.</w:t>
      </w:r>
    </w:p>
    <w:p w:rsidR="001E4A98" w:rsidRPr="001E4A98" w:rsidRDefault="001E4A98" w:rsidP="001E4A98">
      <w:pPr>
        <w:shd w:val="clear" w:color="auto" w:fill="FFFFFF"/>
        <w:spacing w:after="120" w:line="276" w:lineRule="auto"/>
        <w:ind w:firstLine="720"/>
        <w:jc w:val="both"/>
      </w:pPr>
      <w:r w:rsidRPr="001E4A98">
        <w:rPr>
          <w:b/>
        </w:rPr>
        <w:t>V. Стойност на поръчката</w:t>
      </w:r>
    </w:p>
    <w:p w:rsidR="001E4A98" w:rsidRPr="001E4A98" w:rsidRDefault="001E4A98" w:rsidP="00DD5016">
      <w:pPr>
        <w:numPr>
          <w:ilvl w:val="1"/>
          <w:numId w:val="32"/>
        </w:numPr>
        <w:shd w:val="clear" w:color="auto" w:fill="FFFFFF"/>
        <w:spacing w:after="120" w:line="276" w:lineRule="auto"/>
        <w:jc w:val="both"/>
      </w:pPr>
      <w:r w:rsidRPr="001E4A98">
        <w:t>Стойността на поръчката се определя в български лева, без ДДС.</w:t>
      </w:r>
    </w:p>
    <w:p w:rsidR="001E4A98" w:rsidRPr="001E4A98" w:rsidRDefault="001E4A98" w:rsidP="001E4A98">
      <w:pPr>
        <w:shd w:val="clear" w:color="auto" w:fill="FFFFFF"/>
        <w:spacing w:after="120" w:line="276" w:lineRule="auto"/>
        <w:ind w:firstLine="720"/>
        <w:jc w:val="both"/>
      </w:pPr>
      <w:r w:rsidRPr="001E4A98">
        <w:t xml:space="preserve">5.2. Общата стойност на обществената поръчка е 103 993,34 лв. (сто и три хиляди деветстотин деветдесет и три лева и тридесет и четири ст.) без ДДС, а с ДДС сумата съответно е 124 792 </w:t>
      </w:r>
      <w:r w:rsidR="00555AAA">
        <w:t xml:space="preserve">лв. </w:t>
      </w:r>
      <w:r w:rsidRPr="001E4A98">
        <w:t xml:space="preserve">(сто двадесет и четири хиляди </w:t>
      </w:r>
      <w:r w:rsidR="00AD4002">
        <w:t>два</w:t>
      </w:r>
      <w:r w:rsidRPr="001E4A98">
        <w:t xml:space="preserve">стотин деветдесет и два). </w:t>
      </w:r>
    </w:p>
    <w:p w:rsidR="001E4A98" w:rsidRPr="001E4A98" w:rsidRDefault="001E4A98" w:rsidP="001E4A98">
      <w:pPr>
        <w:shd w:val="clear" w:color="auto" w:fill="FFFFFF"/>
        <w:spacing w:after="120" w:line="276" w:lineRule="auto"/>
        <w:ind w:firstLine="720"/>
        <w:jc w:val="both"/>
      </w:pPr>
      <w:r w:rsidRPr="001E4A98">
        <w:rPr>
          <w:bCs/>
        </w:rPr>
        <w:t>5.3. Максималната прогнозна стойност по обособени позиции е, както следва:</w:t>
      </w:r>
    </w:p>
    <w:p w:rsidR="001E4A98" w:rsidRPr="001E4A98" w:rsidRDefault="001E4A98" w:rsidP="00DD5016">
      <w:pPr>
        <w:numPr>
          <w:ilvl w:val="0"/>
          <w:numId w:val="31"/>
        </w:numPr>
        <w:shd w:val="clear" w:color="auto" w:fill="FFFFFF"/>
        <w:spacing w:after="120" w:line="276" w:lineRule="auto"/>
        <w:jc w:val="both"/>
      </w:pPr>
      <w:r w:rsidRPr="001E4A98">
        <w:rPr>
          <w:bCs/>
        </w:rPr>
        <w:t>Максимална прогнозна стойност на Обособена позиция №</w:t>
      </w:r>
      <w:r w:rsidR="002B569A">
        <w:rPr>
          <w:bCs/>
        </w:rPr>
        <w:t xml:space="preserve"> </w:t>
      </w:r>
      <w:r w:rsidRPr="001E4A98">
        <w:rPr>
          <w:bCs/>
        </w:rPr>
        <w:t xml:space="preserve">1: </w:t>
      </w:r>
      <w:r w:rsidR="002B569A">
        <w:rPr>
          <w:bCs/>
        </w:rPr>
        <w:t>21893,34</w:t>
      </w:r>
      <w:r w:rsidRPr="001E4A98">
        <w:rPr>
          <w:bCs/>
        </w:rPr>
        <w:t xml:space="preserve"> лв., без ДДС</w:t>
      </w:r>
      <w:r w:rsidRPr="001E4A98">
        <w:t>.</w:t>
      </w:r>
    </w:p>
    <w:p w:rsidR="001E4A98" w:rsidRPr="001E4A98" w:rsidRDefault="001E4A98" w:rsidP="00DD5016">
      <w:pPr>
        <w:numPr>
          <w:ilvl w:val="0"/>
          <w:numId w:val="31"/>
        </w:numPr>
        <w:shd w:val="clear" w:color="auto" w:fill="FFFFFF"/>
        <w:spacing w:after="120" w:line="276" w:lineRule="auto"/>
        <w:jc w:val="both"/>
      </w:pPr>
      <w:r w:rsidRPr="001E4A98">
        <w:rPr>
          <w:bCs/>
        </w:rPr>
        <w:t>Максимална прогнозна стойност на Обособена позиция №</w:t>
      </w:r>
      <w:r w:rsidR="002B569A">
        <w:rPr>
          <w:bCs/>
        </w:rPr>
        <w:t xml:space="preserve"> </w:t>
      </w:r>
      <w:r w:rsidRPr="001E4A98">
        <w:rPr>
          <w:bCs/>
        </w:rPr>
        <w:t xml:space="preserve">2: </w:t>
      </w:r>
      <w:r w:rsidR="002B569A">
        <w:rPr>
          <w:bCs/>
        </w:rPr>
        <w:t>45 155</w:t>
      </w:r>
      <w:r w:rsidRPr="001E4A98">
        <w:rPr>
          <w:bCs/>
        </w:rPr>
        <w:t xml:space="preserve"> лв., без ДДС</w:t>
      </w:r>
      <w:r w:rsidRPr="001E4A98">
        <w:t>.</w:t>
      </w:r>
    </w:p>
    <w:p w:rsidR="001E4A98" w:rsidRPr="001E4A98" w:rsidRDefault="001E4A98" w:rsidP="00DD5016">
      <w:pPr>
        <w:numPr>
          <w:ilvl w:val="0"/>
          <w:numId w:val="31"/>
        </w:numPr>
        <w:shd w:val="clear" w:color="auto" w:fill="FFFFFF"/>
        <w:spacing w:after="120" w:line="276" w:lineRule="auto"/>
        <w:jc w:val="both"/>
      </w:pPr>
      <w:r w:rsidRPr="001E4A98">
        <w:rPr>
          <w:bCs/>
        </w:rPr>
        <w:t>Максимална прогнозна стойност на Обособена позиция №</w:t>
      </w:r>
      <w:r w:rsidR="002B569A">
        <w:rPr>
          <w:bCs/>
        </w:rPr>
        <w:t xml:space="preserve"> </w:t>
      </w:r>
      <w:r w:rsidRPr="001E4A98">
        <w:rPr>
          <w:bCs/>
        </w:rPr>
        <w:t xml:space="preserve">3: </w:t>
      </w:r>
      <w:r w:rsidR="002B569A">
        <w:rPr>
          <w:bCs/>
        </w:rPr>
        <w:t>36 945</w:t>
      </w:r>
      <w:r w:rsidRPr="001E4A98">
        <w:rPr>
          <w:bCs/>
        </w:rPr>
        <w:t xml:space="preserve"> лв., без ДДС</w:t>
      </w:r>
      <w:r w:rsidRPr="001E4A98">
        <w:t>.</w:t>
      </w:r>
    </w:p>
    <w:p w:rsidR="001A4C3C" w:rsidRPr="00FB40D4" w:rsidRDefault="001E4A98" w:rsidP="00AE6790">
      <w:pPr>
        <w:shd w:val="clear" w:color="auto" w:fill="FFFFFF"/>
        <w:spacing w:after="120" w:line="276" w:lineRule="auto"/>
        <w:ind w:firstLine="720"/>
        <w:jc w:val="both"/>
      </w:pPr>
      <w:r w:rsidRPr="001E4A98">
        <w:t>5.4. Ценовото предложение задължително включва пълния обем дейности по техническата спецификация за съответната обособена позиция, като не трябва да се надхвърля максимално предвидения финансов ресурс за обособената позиция. При установяване на оферта, надхвърляща обявения максимален финансов ресурс, участникът ще бъде отстранен от участие в процедурата.</w:t>
      </w:r>
    </w:p>
    <w:p w:rsidR="002B569A" w:rsidRDefault="002B569A" w:rsidP="00C77B70">
      <w:pPr>
        <w:spacing w:line="360" w:lineRule="auto"/>
        <w:ind w:right="61" w:firstLine="284"/>
        <w:jc w:val="both"/>
        <w:rPr>
          <w:b/>
          <w:lang w:eastAsia="en-US"/>
        </w:rPr>
      </w:pPr>
      <w:r w:rsidRPr="002B569A">
        <w:rPr>
          <w:b/>
          <w:lang w:eastAsia="en-US"/>
        </w:rPr>
        <w:t>VI. Финансиране и начин на плащане</w:t>
      </w:r>
      <w:r>
        <w:rPr>
          <w:b/>
          <w:lang w:eastAsia="en-US"/>
        </w:rPr>
        <w:t>.</w:t>
      </w:r>
    </w:p>
    <w:p w:rsidR="002B569A" w:rsidRPr="002B569A" w:rsidRDefault="00C77B70" w:rsidP="002B569A">
      <w:pPr>
        <w:spacing w:line="360" w:lineRule="auto"/>
        <w:ind w:right="61" w:firstLine="284"/>
        <w:jc w:val="both"/>
        <w:rPr>
          <w:iCs/>
          <w:color w:val="000000" w:themeColor="text1"/>
          <w:lang w:eastAsia="ar-SA"/>
        </w:rPr>
      </w:pPr>
      <w:r>
        <w:rPr>
          <w:color w:val="000000" w:themeColor="text1"/>
          <w:lang w:eastAsia="ar-SA"/>
        </w:rPr>
        <w:tab/>
      </w:r>
      <w:r w:rsidR="002B569A" w:rsidRPr="002B569A">
        <w:rPr>
          <w:color w:val="000000" w:themeColor="text1"/>
          <w:lang w:eastAsia="ar-SA"/>
        </w:rPr>
        <w:t xml:space="preserve">6.1. Финансовите средства по настоящата обществена поръчка се осигуряват по силата на </w:t>
      </w:r>
      <w:r w:rsidR="002B569A" w:rsidRPr="002B569A">
        <w:rPr>
          <w:b/>
          <w:i/>
          <w:color w:val="000000" w:themeColor="text1"/>
          <w:lang w:eastAsia="ar-SA"/>
        </w:rPr>
        <w:t>административен договор за предоставяне на безвъзмездна финансова помощ №  BG05SFOP001-2.006-0039-CO1/10.07.2018 г. за финансиране на проект № BG05SFOP001-2.006-0039-CO1, с наименование „Повишаване капацитета на служителите на Изпълнителна агенция по горите за изпълнение на контролни функции по управление на горите“, финансиран по Оперативна програма „До</w:t>
      </w:r>
      <w:r w:rsidR="00603611">
        <w:rPr>
          <w:b/>
          <w:i/>
          <w:color w:val="000000" w:themeColor="text1"/>
          <w:lang w:eastAsia="ar-SA"/>
        </w:rPr>
        <w:t>бро управление“ по процедура № </w:t>
      </w:r>
      <w:r w:rsidR="002B569A" w:rsidRPr="002B569A">
        <w:rPr>
          <w:b/>
          <w:i/>
          <w:color w:val="000000" w:themeColor="text1"/>
          <w:lang w:val="en-US" w:eastAsia="ar-SA"/>
        </w:rPr>
        <w:t>BG05SFOP001-2.006</w:t>
      </w:r>
      <w:r w:rsidR="002B569A" w:rsidRPr="002B569A">
        <w:rPr>
          <w:b/>
          <w:i/>
          <w:color w:val="000000" w:themeColor="text1"/>
          <w:lang w:eastAsia="ar-SA"/>
        </w:rPr>
        <w:t xml:space="preserve"> за предоставяне на безвъзмездна финансова помощ чрез подбор на проектни предложения с наименование „Специализирани обучения за Централната администрация“</w:t>
      </w:r>
      <w:r w:rsidR="002B569A" w:rsidRPr="002B569A">
        <w:rPr>
          <w:iCs/>
          <w:color w:val="000000" w:themeColor="text1"/>
          <w:lang w:eastAsia="ar-SA"/>
        </w:rPr>
        <w:t xml:space="preserve">, по който </w:t>
      </w:r>
      <w:r w:rsidR="002B569A">
        <w:rPr>
          <w:iCs/>
          <w:color w:val="000000" w:themeColor="text1"/>
          <w:lang w:eastAsia="ar-SA"/>
        </w:rPr>
        <w:t>ИАГ</w:t>
      </w:r>
      <w:r w:rsidR="002B569A" w:rsidRPr="002B569A">
        <w:rPr>
          <w:iCs/>
          <w:color w:val="000000" w:themeColor="text1"/>
          <w:lang w:eastAsia="ar-SA"/>
        </w:rPr>
        <w:t xml:space="preserve"> е страна, в качеството на Бенефициент.</w:t>
      </w:r>
      <w:r w:rsidR="00E76532">
        <w:rPr>
          <w:iCs/>
          <w:color w:val="000000" w:themeColor="text1"/>
          <w:lang w:eastAsia="ar-SA"/>
        </w:rPr>
        <w:t xml:space="preserve"> 85 % от средствата, в </w:t>
      </w:r>
      <w:r w:rsidR="00E76532">
        <w:rPr>
          <w:iCs/>
          <w:color w:val="000000" w:themeColor="text1"/>
          <w:lang w:eastAsia="ar-SA"/>
        </w:rPr>
        <w:lastRenderedPageBreak/>
        <w:t xml:space="preserve">размер на 88394,34 лв. </w:t>
      </w:r>
      <w:r w:rsidR="003D6DEE">
        <w:rPr>
          <w:iCs/>
          <w:color w:val="000000" w:themeColor="text1"/>
          <w:lang w:eastAsia="ar-SA"/>
        </w:rPr>
        <w:t xml:space="preserve">без ДДС </w:t>
      </w:r>
      <w:r w:rsidR="002B569A">
        <w:rPr>
          <w:iCs/>
          <w:color w:val="000000" w:themeColor="text1"/>
          <w:lang w:eastAsia="ar-SA"/>
        </w:rPr>
        <w:t xml:space="preserve">се осигуряват от Европейския социален фонд и 15 % </w:t>
      </w:r>
      <w:r w:rsidR="00E76532">
        <w:rPr>
          <w:iCs/>
          <w:color w:val="000000" w:themeColor="text1"/>
          <w:lang w:eastAsia="ar-SA"/>
        </w:rPr>
        <w:t>от средствата, в размер на 15599 лв.</w:t>
      </w:r>
      <w:r w:rsidR="003D6DEE">
        <w:rPr>
          <w:iCs/>
          <w:color w:val="000000" w:themeColor="text1"/>
          <w:lang w:eastAsia="ar-SA"/>
        </w:rPr>
        <w:t xml:space="preserve"> без ДДС</w:t>
      </w:r>
      <w:r w:rsidR="00E76532">
        <w:rPr>
          <w:iCs/>
          <w:color w:val="000000" w:themeColor="text1"/>
          <w:lang w:eastAsia="ar-SA"/>
        </w:rPr>
        <w:t xml:space="preserve"> </w:t>
      </w:r>
      <w:r w:rsidR="002B569A">
        <w:rPr>
          <w:iCs/>
          <w:color w:val="000000" w:themeColor="text1"/>
          <w:lang w:eastAsia="ar-SA"/>
        </w:rPr>
        <w:t>от националното съфинансиране.</w:t>
      </w:r>
    </w:p>
    <w:p w:rsidR="002B569A" w:rsidRPr="002B569A" w:rsidRDefault="002B569A" w:rsidP="002B569A">
      <w:pPr>
        <w:spacing w:line="360" w:lineRule="auto"/>
        <w:ind w:right="61" w:firstLine="284"/>
        <w:jc w:val="both"/>
        <w:rPr>
          <w:color w:val="000000" w:themeColor="text1"/>
          <w:lang w:eastAsia="ar-SA"/>
        </w:rPr>
      </w:pPr>
      <w:r w:rsidRPr="002B569A">
        <w:rPr>
          <w:color w:val="000000" w:themeColor="text1"/>
          <w:lang w:eastAsia="ar-SA"/>
        </w:rPr>
        <w:tab/>
        <w:t xml:space="preserve">6.2. Плащанията по сключените Договори за обществена поръчка ще се извършват, както следва: </w:t>
      </w:r>
    </w:p>
    <w:p w:rsidR="002B569A" w:rsidRPr="00725A93" w:rsidRDefault="00F41F25" w:rsidP="00DD5016">
      <w:pPr>
        <w:numPr>
          <w:ilvl w:val="0"/>
          <w:numId w:val="33"/>
        </w:numPr>
        <w:spacing w:line="360" w:lineRule="auto"/>
        <w:ind w:right="61"/>
        <w:jc w:val="both"/>
        <w:rPr>
          <w:color w:val="000000" w:themeColor="text1"/>
          <w:lang w:eastAsia="ar-SA"/>
        </w:rPr>
      </w:pPr>
      <w:r w:rsidRPr="00725A93">
        <w:rPr>
          <w:color w:val="000000" w:themeColor="text1"/>
          <w:lang w:eastAsia="ar-SA"/>
        </w:rPr>
        <w:t>1</w:t>
      </w:r>
      <w:r w:rsidR="00725A93">
        <w:rPr>
          <w:color w:val="000000" w:themeColor="text1"/>
          <w:lang w:eastAsia="ar-SA"/>
        </w:rPr>
        <w:t>.</w:t>
      </w:r>
      <w:r w:rsidRPr="00725A93">
        <w:rPr>
          <w:color w:val="000000" w:themeColor="text1"/>
          <w:lang w:eastAsia="ar-SA"/>
        </w:rPr>
        <w:t xml:space="preserve"> </w:t>
      </w:r>
      <w:r w:rsidR="00725A93">
        <w:rPr>
          <w:color w:val="000000" w:themeColor="text1"/>
          <w:lang w:eastAsia="ar-SA"/>
        </w:rPr>
        <w:t>авансово</w:t>
      </w:r>
      <w:r w:rsidRPr="00725A93">
        <w:rPr>
          <w:color w:val="000000" w:themeColor="text1"/>
          <w:lang w:eastAsia="ar-SA"/>
        </w:rPr>
        <w:t xml:space="preserve"> плащане</w:t>
      </w:r>
      <w:r w:rsidR="002B569A" w:rsidRPr="00725A93">
        <w:rPr>
          <w:color w:val="000000" w:themeColor="text1"/>
          <w:lang w:eastAsia="ar-SA"/>
        </w:rPr>
        <w:t xml:space="preserve"> – </w:t>
      </w:r>
      <w:r w:rsidR="00725A93">
        <w:rPr>
          <w:color w:val="000000" w:themeColor="text1"/>
          <w:lang w:eastAsia="ar-SA"/>
        </w:rPr>
        <w:t xml:space="preserve">в размер на 30 %, </w:t>
      </w:r>
      <w:r w:rsidR="002B569A" w:rsidRPr="00725A93">
        <w:rPr>
          <w:color w:val="000000" w:themeColor="text1"/>
          <w:lang w:eastAsia="ar-SA"/>
        </w:rPr>
        <w:t xml:space="preserve">дължими от Възложителя в срок до </w:t>
      </w:r>
      <w:r w:rsidR="00725A93">
        <w:rPr>
          <w:color w:val="000000" w:themeColor="text1"/>
          <w:lang w:eastAsia="ar-SA"/>
        </w:rPr>
        <w:t>14</w:t>
      </w:r>
      <w:r w:rsidR="002B569A" w:rsidRPr="00725A93">
        <w:rPr>
          <w:color w:val="000000" w:themeColor="text1"/>
          <w:lang w:eastAsia="ar-SA"/>
        </w:rPr>
        <w:t xml:space="preserve"> дни от </w:t>
      </w:r>
      <w:r w:rsidR="00725A93">
        <w:rPr>
          <w:color w:val="000000" w:themeColor="text1"/>
          <w:lang w:eastAsia="ar-SA"/>
        </w:rPr>
        <w:t>подписването на договора за съответната обособена позиция</w:t>
      </w:r>
      <w:r w:rsidR="002B569A" w:rsidRPr="00725A93">
        <w:rPr>
          <w:color w:val="000000" w:themeColor="text1"/>
          <w:lang w:eastAsia="ar-SA"/>
        </w:rPr>
        <w:t xml:space="preserve"> и представяне на оригинална фактура за плащане;</w:t>
      </w:r>
    </w:p>
    <w:p w:rsidR="00725A93" w:rsidRPr="00B0689F" w:rsidRDefault="00725A93" w:rsidP="00B0689F">
      <w:pPr>
        <w:numPr>
          <w:ilvl w:val="0"/>
          <w:numId w:val="33"/>
        </w:numPr>
        <w:spacing w:line="360" w:lineRule="auto"/>
        <w:ind w:right="61"/>
        <w:jc w:val="both"/>
        <w:rPr>
          <w:b/>
          <w:bCs/>
          <w:color w:val="000000" w:themeColor="text1"/>
          <w:lang w:eastAsia="ar-SA"/>
        </w:rPr>
      </w:pPr>
      <w:r>
        <w:rPr>
          <w:color w:val="000000" w:themeColor="text1"/>
          <w:lang w:eastAsia="ar-SA"/>
        </w:rPr>
        <w:t>2.</w:t>
      </w:r>
      <w:r w:rsidR="002B569A" w:rsidRPr="002B569A">
        <w:rPr>
          <w:color w:val="000000" w:themeColor="text1"/>
          <w:lang w:eastAsia="ar-SA"/>
        </w:rPr>
        <w:t xml:space="preserve"> окончателно плащане – дължим</w:t>
      </w:r>
      <w:r w:rsidR="00F41F25">
        <w:rPr>
          <w:color w:val="000000" w:themeColor="text1"/>
          <w:lang w:eastAsia="ar-SA"/>
        </w:rPr>
        <w:t>о</w:t>
      </w:r>
      <w:r w:rsidR="002B569A" w:rsidRPr="002B569A">
        <w:rPr>
          <w:color w:val="000000" w:themeColor="text1"/>
          <w:lang w:eastAsia="ar-SA"/>
        </w:rPr>
        <w:t xml:space="preserve"> от Възложителя в срок до 30 дни от приемане на Окончателния доклад на Изпълнителя, съгласно Техническата спецификация за съответната обособена позиция, чрез подписване на Приемо-предавателен протокол за приемане на изпълнението на извършените услуги и представяне на оригинална фактура за плащане.</w:t>
      </w:r>
    </w:p>
    <w:p w:rsidR="00A10F1A" w:rsidRPr="00A10F1A" w:rsidRDefault="00A10F1A" w:rsidP="00A10F1A">
      <w:pPr>
        <w:tabs>
          <w:tab w:val="left" w:pos="-600"/>
          <w:tab w:val="left" w:pos="114"/>
        </w:tabs>
        <w:spacing w:line="276" w:lineRule="auto"/>
        <w:jc w:val="center"/>
        <w:rPr>
          <w:b/>
          <w:bCs/>
          <w:lang w:eastAsia="en-US"/>
        </w:rPr>
      </w:pPr>
      <w:r w:rsidRPr="00A10F1A">
        <w:rPr>
          <w:b/>
          <w:bCs/>
          <w:lang w:eastAsia="en-US"/>
        </w:rPr>
        <w:t>Раздел ІІI</w:t>
      </w:r>
    </w:p>
    <w:p w:rsidR="00A10F1A" w:rsidRPr="00A10F1A" w:rsidRDefault="00A10F1A" w:rsidP="00A10F1A">
      <w:pPr>
        <w:tabs>
          <w:tab w:val="left" w:pos="-600"/>
          <w:tab w:val="left" w:pos="114"/>
        </w:tabs>
        <w:spacing w:line="276" w:lineRule="auto"/>
        <w:jc w:val="center"/>
        <w:rPr>
          <w:b/>
          <w:bCs/>
          <w:lang w:eastAsia="en-US"/>
        </w:rPr>
      </w:pPr>
      <w:r w:rsidRPr="00A10F1A">
        <w:rPr>
          <w:b/>
          <w:bCs/>
          <w:lang w:eastAsia="en-US"/>
        </w:rPr>
        <w:t>ИЗИСКВАНИЯ КЪМ УЧАСТНИЦИТЕ</w:t>
      </w:r>
    </w:p>
    <w:p w:rsidR="00A10F1A" w:rsidRPr="00A10F1A" w:rsidRDefault="00A10F1A" w:rsidP="00A10F1A">
      <w:pPr>
        <w:tabs>
          <w:tab w:val="left" w:pos="-600"/>
          <w:tab w:val="left" w:pos="114"/>
        </w:tabs>
        <w:spacing w:line="276" w:lineRule="auto"/>
        <w:jc w:val="both"/>
        <w:rPr>
          <w:b/>
          <w:bCs/>
          <w:lang w:eastAsia="en-US"/>
        </w:rPr>
      </w:pPr>
    </w:p>
    <w:p w:rsidR="00A10F1A" w:rsidRPr="00A10F1A" w:rsidRDefault="00A10F1A" w:rsidP="00A10F1A">
      <w:pPr>
        <w:tabs>
          <w:tab w:val="left" w:pos="-600"/>
        </w:tabs>
        <w:autoSpaceDE w:val="0"/>
        <w:autoSpaceDN w:val="0"/>
        <w:adjustRightInd w:val="0"/>
        <w:spacing w:after="120" w:line="276" w:lineRule="auto"/>
        <w:jc w:val="both"/>
        <w:rPr>
          <w:b/>
          <w:bCs/>
          <w:lang w:eastAsia="en-US"/>
        </w:rPr>
      </w:pPr>
      <w:r w:rsidRPr="00A10F1A">
        <w:rPr>
          <w:b/>
          <w:bCs/>
          <w:lang w:eastAsia="en-US"/>
        </w:rPr>
        <w:tab/>
        <w:t>I. Общи изисквания към участниците</w:t>
      </w:r>
    </w:p>
    <w:p w:rsidR="00A10F1A" w:rsidRPr="00A10F1A" w:rsidRDefault="00A10F1A" w:rsidP="00A10F1A">
      <w:pPr>
        <w:spacing w:line="276" w:lineRule="auto"/>
        <w:ind w:firstLine="720"/>
        <w:jc w:val="both"/>
        <w:rPr>
          <w:lang w:eastAsia="en-US"/>
        </w:rPr>
      </w:pPr>
      <w:r w:rsidRPr="00A10F1A">
        <w:rPr>
          <w:lang w:eastAsia="en-US"/>
        </w:rPr>
        <w:t xml:space="preserve">1.1. В процедурата за възлагане на обществената поръчка може да участва всяко българско или чуждестранно физическо или юридическо лице, както и техни обединения, както и всяко друго образувание, което има право да изпълнява услуги, съгласно законодателството на държавата, в което е установено, което отговаря на условията, посочени в ЗОП, </w:t>
      </w:r>
      <w:r>
        <w:rPr>
          <w:lang w:eastAsia="en-US"/>
        </w:rPr>
        <w:t xml:space="preserve">Правилника за прилагането на </w:t>
      </w:r>
      <w:r w:rsidRPr="00A10F1A">
        <w:rPr>
          <w:lang w:eastAsia="en-US"/>
        </w:rPr>
        <w:t xml:space="preserve">ЗОП </w:t>
      </w:r>
      <w:r w:rsidR="00BF2D4C">
        <w:rPr>
          <w:lang w:eastAsia="en-US"/>
        </w:rPr>
        <w:t xml:space="preserve">(ППЗОП) </w:t>
      </w:r>
      <w:r w:rsidRPr="00A10F1A">
        <w:rPr>
          <w:lang w:eastAsia="en-US"/>
        </w:rPr>
        <w:t xml:space="preserve">и обявените изисквания на възложителя в указанията за участие. </w:t>
      </w:r>
    </w:p>
    <w:p w:rsidR="00A10F1A" w:rsidRPr="00A10F1A" w:rsidRDefault="00A10F1A" w:rsidP="00A10F1A">
      <w:pPr>
        <w:tabs>
          <w:tab w:val="left" w:pos="-600"/>
        </w:tabs>
        <w:spacing w:after="120" w:line="276" w:lineRule="auto"/>
        <w:jc w:val="both"/>
        <w:rPr>
          <w:lang w:eastAsia="en-US"/>
        </w:rPr>
      </w:pPr>
      <w:r w:rsidRPr="00A10F1A">
        <w:rPr>
          <w:lang w:eastAsia="en-US"/>
        </w:rPr>
        <w:tab/>
        <w:t>1.2. Не се допуска представянето на варианти на оферта.</w:t>
      </w:r>
    </w:p>
    <w:p w:rsidR="00A10F1A" w:rsidRPr="00A10F1A" w:rsidRDefault="00A10F1A" w:rsidP="00A10F1A">
      <w:pPr>
        <w:tabs>
          <w:tab w:val="left" w:pos="-600"/>
        </w:tabs>
        <w:spacing w:after="120" w:line="276" w:lineRule="auto"/>
        <w:jc w:val="both"/>
      </w:pPr>
      <w:r w:rsidRPr="00A10F1A">
        <w:tab/>
        <w:t>1.3. Едно и също физическо или юридическо лице участник в процедурата може да участва само в едно обединение.</w:t>
      </w:r>
    </w:p>
    <w:p w:rsidR="00A10F1A" w:rsidRPr="00A10F1A" w:rsidRDefault="00A10F1A" w:rsidP="00A10F1A">
      <w:pPr>
        <w:tabs>
          <w:tab w:val="left" w:pos="-600"/>
        </w:tabs>
        <w:spacing w:after="120" w:line="276" w:lineRule="auto"/>
        <w:jc w:val="both"/>
      </w:pPr>
      <w:r w:rsidRPr="00A10F1A">
        <w:tab/>
        <w:t xml:space="preserve">1.4. Всеки участник в процедурата за възлагане на обществената поръчка е длъжен да заяви в офертата си дали при изпълнението на поръчката ще използва подизпълнители. </w:t>
      </w:r>
    </w:p>
    <w:p w:rsidR="00A10F1A" w:rsidRPr="00A10F1A" w:rsidRDefault="00A10F1A" w:rsidP="00A10F1A">
      <w:pPr>
        <w:tabs>
          <w:tab w:val="left" w:pos="-600"/>
        </w:tabs>
        <w:spacing w:after="120" w:line="276" w:lineRule="auto"/>
        <w:jc w:val="both"/>
      </w:pPr>
      <w:r w:rsidRPr="00A10F1A">
        <w:tab/>
        <w:t>1.5. Лице, което участва в обединение или е дало съгласието си и фигурира като подизпълнител в офертата на друг участник, не може да представя самостоятелно оферта.</w:t>
      </w:r>
    </w:p>
    <w:p w:rsidR="00A10F1A" w:rsidRPr="00A10F1A" w:rsidRDefault="00A10F1A" w:rsidP="00A10F1A">
      <w:pPr>
        <w:tabs>
          <w:tab w:val="left" w:pos="-600"/>
        </w:tabs>
        <w:spacing w:line="276" w:lineRule="auto"/>
        <w:jc w:val="both"/>
        <w:rPr>
          <w:lang w:eastAsia="en-US"/>
        </w:rPr>
      </w:pPr>
      <w:r w:rsidRPr="00A10F1A">
        <w:rPr>
          <w:lang w:eastAsia="en-US"/>
        </w:rPr>
        <w:tab/>
        <w:t>1.6. С офертата си участниците може без ограничения да предлагат ползването на подизпълнители.</w:t>
      </w:r>
    </w:p>
    <w:p w:rsidR="00A10F1A" w:rsidRPr="00A10F1A" w:rsidRDefault="00A10F1A" w:rsidP="00A10F1A">
      <w:pPr>
        <w:tabs>
          <w:tab w:val="left" w:pos="-600"/>
        </w:tabs>
        <w:spacing w:line="276" w:lineRule="auto"/>
        <w:jc w:val="both"/>
        <w:rPr>
          <w:lang w:eastAsia="en-US"/>
        </w:rPr>
      </w:pPr>
      <w:r w:rsidRPr="00A10F1A">
        <w:rPr>
          <w:lang w:eastAsia="en-US"/>
        </w:rPr>
        <w:tab/>
        <w:t>1.7. Свързани лица не могат да бъдат самостоятелни участници в процедурата.</w:t>
      </w:r>
    </w:p>
    <w:p w:rsidR="00A10F1A" w:rsidRPr="00A10F1A" w:rsidRDefault="00A10F1A" w:rsidP="00A10F1A">
      <w:pPr>
        <w:tabs>
          <w:tab w:val="left" w:pos="-600"/>
        </w:tabs>
        <w:autoSpaceDE w:val="0"/>
        <w:autoSpaceDN w:val="0"/>
        <w:adjustRightInd w:val="0"/>
        <w:spacing w:after="120" w:line="276" w:lineRule="auto"/>
        <w:ind w:left="720"/>
        <w:jc w:val="both"/>
        <w:rPr>
          <w:b/>
          <w:lang w:eastAsia="en-US"/>
        </w:rPr>
      </w:pPr>
      <w:r w:rsidRPr="00A10F1A">
        <w:rPr>
          <w:b/>
          <w:lang w:eastAsia="en-US"/>
        </w:rPr>
        <w:t>II. Лично състояние на участниците</w:t>
      </w:r>
    </w:p>
    <w:p w:rsidR="00A10F1A" w:rsidRPr="00A10F1A" w:rsidRDefault="00A10F1A" w:rsidP="00A10F1A">
      <w:pPr>
        <w:autoSpaceDE w:val="0"/>
        <w:autoSpaceDN w:val="0"/>
        <w:adjustRightInd w:val="0"/>
        <w:spacing w:before="120" w:line="276" w:lineRule="auto"/>
        <w:ind w:firstLine="720"/>
        <w:jc w:val="both"/>
        <w:rPr>
          <w:b/>
          <w:bCs/>
          <w:lang w:eastAsia="en-US"/>
        </w:rPr>
      </w:pPr>
      <w:r w:rsidRPr="00A10F1A">
        <w:rPr>
          <w:b/>
          <w:lang w:eastAsia="en-US"/>
        </w:rPr>
        <w:t>2.1.</w:t>
      </w:r>
      <w:r w:rsidRPr="00A10F1A">
        <w:rPr>
          <w:lang w:eastAsia="en-US"/>
        </w:rPr>
        <w:t xml:space="preserve"> </w:t>
      </w:r>
      <w:r w:rsidRPr="00A10F1A">
        <w:rPr>
          <w:b/>
          <w:bCs/>
          <w:lang w:eastAsia="en-US"/>
        </w:rPr>
        <w:t>Основания за задължително отстраняване, определени в чл. 54, ал. 1 от ЗОП</w:t>
      </w:r>
    </w:p>
    <w:p w:rsidR="00A10F1A" w:rsidRPr="00A10F1A" w:rsidRDefault="00A10F1A" w:rsidP="00A10F1A">
      <w:pPr>
        <w:autoSpaceDE w:val="0"/>
        <w:autoSpaceDN w:val="0"/>
        <w:adjustRightInd w:val="0"/>
        <w:spacing w:before="120" w:line="276" w:lineRule="auto"/>
        <w:ind w:firstLine="720"/>
        <w:jc w:val="both"/>
        <w:rPr>
          <w:lang w:eastAsia="en-US"/>
        </w:rPr>
      </w:pPr>
      <w:r w:rsidRPr="00A10F1A">
        <w:rPr>
          <w:lang w:eastAsia="en-US"/>
        </w:rPr>
        <w:lastRenderedPageBreak/>
        <w:t>2.1.1. Възложителят отстранява от участие в процедурата за възлагане на обществена поръчка участник, за когото е налице някое от основанията, посочени по-долу, възникнало преди или по време на процедурата:</w:t>
      </w:r>
    </w:p>
    <w:p w:rsidR="00A10F1A" w:rsidRPr="00A10F1A" w:rsidRDefault="00A10F1A" w:rsidP="00A10F1A">
      <w:pPr>
        <w:autoSpaceDE w:val="0"/>
        <w:autoSpaceDN w:val="0"/>
        <w:adjustRightInd w:val="0"/>
        <w:spacing w:before="120" w:line="276" w:lineRule="auto"/>
        <w:ind w:firstLine="720"/>
        <w:jc w:val="both"/>
        <w:rPr>
          <w:lang w:eastAsia="en-US"/>
        </w:rPr>
      </w:pPr>
      <w:r w:rsidRPr="00A10F1A">
        <w:rPr>
          <w:lang w:eastAsia="en-US"/>
        </w:rPr>
        <w:t>а)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 или за престъпление, аналогични на посочените в друга държава членка или трета страна;</w:t>
      </w:r>
    </w:p>
    <w:p w:rsidR="00A10F1A" w:rsidRPr="00A10F1A" w:rsidRDefault="00A10F1A" w:rsidP="00A10F1A">
      <w:pPr>
        <w:autoSpaceDE w:val="0"/>
        <w:autoSpaceDN w:val="0"/>
        <w:adjustRightInd w:val="0"/>
        <w:spacing w:before="120" w:line="276" w:lineRule="auto"/>
        <w:ind w:firstLine="720"/>
        <w:jc w:val="both"/>
        <w:rPr>
          <w:lang w:eastAsia="en-US"/>
        </w:rPr>
      </w:pPr>
      <w:r w:rsidRPr="00A10F1A">
        <w:rPr>
          <w:lang w:eastAsia="en-US"/>
        </w:rPr>
        <w:t>б)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A10F1A" w:rsidRPr="00A10F1A" w:rsidRDefault="00A10F1A" w:rsidP="00A10F1A">
      <w:pPr>
        <w:autoSpaceDE w:val="0"/>
        <w:autoSpaceDN w:val="0"/>
        <w:adjustRightInd w:val="0"/>
        <w:spacing w:before="120" w:line="276" w:lineRule="auto"/>
        <w:ind w:firstLine="720"/>
        <w:jc w:val="both"/>
        <w:rPr>
          <w:lang w:eastAsia="en-US"/>
        </w:rPr>
      </w:pPr>
      <w:r w:rsidRPr="00A10F1A">
        <w:rPr>
          <w:lang w:eastAsia="en-US"/>
        </w:rPr>
        <w:t>в) е налице неравнопоставеност в случаите по чл. 44, ал. 5 от ЗОП;</w:t>
      </w:r>
    </w:p>
    <w:p w:rsidR="00A10F1A" w:rsidRPr="00A10F1A" w:rsidRDefault="00A10F1A" w:rsidP="00A10F1A">
      <w:pPr>
        <w:autoSpaceDE w:val="0"/>
        <w:autoSpaceDN w:val="0"/>
        <w:adjustRightInd w:val="0"/>
        <w:spacing w:before="120" w:line="276" w:lineRule="auto"/>
        <w:ind w:firstLine="720"/>
        <w:jc w:val="both"/>
        <w:rPr>
          <w:lang w:eastAsia="en-US"/>
        </w:rPr>
      </w:pPr>
      <w:r w:rsidRPr="00A10F1A">
        <w:rPr>
          <w:lang w:eastAsia="en-US"/>
        </w:rPr>
        <w:t>г) е установено, че:</w:t>
      </w:r>
    </w:p>
    <w:p w:rsidR="00A10F1A" w:rsidRPr="00A10F1A" w:rsidRDefault="00A10F1A" w:rsidP="00DD5016">
      <w:pPr>
        <w:numPr>
          <w:ilvl w:val="0"/>
          <w:numId w:val="34"/>
        </w:numPr>
        <w:autoSpaceDE w:val="0"/>
        <w:autoSpaceDN w:val="0"/>
        <w:adjustRightInd w:val="0"/>
        <w:spacing w:before="120" w:line="276" w:lineRule="auto"/>
        <w:contextualSpacing/>
        <w:jc w:val="both"/>
        <w:rPr>
          <w:lang w:eastAsia="en-US"/>
        </w:rPr>
      </w:pPr>
      <w:r w:rsidRPr="00A10F1A">
        <w:rPr>
          <w:lang w:eastAsia="en-US"/>
        </w:rPr>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A10F1A" w:rsidRPr="00A10F1A" w:rsidRDefault="00A10F1A" w:rsidP="00DD5016">
      <w:pPr>
        <w:numPr>
          <w:ilvl w:val="0"/>
          <w:numId w:val="34"/>
        </w:numPr>
        <w:autoSpaceDE w:val="0"/>
        <w:autoSpaceDN w:val="0"/>
        <w:adjustRightInd w:val="0"/>
        <w:spacing w:before="120" w:line="276" w:lineRule="auto"/>
        <w:contextualSpacing/>
        <w:jc w:val="both"/>
        <w:rPr>
          <w:lang w:eastAsia="en-US"/>
        </w:rPr>
      </w:pPr>
      <w:r w:rsidRPr="00A10F1A">
        <w:rPr>
          <w:lang w:eastAsia="en-US"/>
        </w:rPr>
        <w:t>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A10F1A" w:rsidRPr="00A10F1A" w:rsidRDefault="00A10F1A" w:rsidP="00A10F1A">
      <w:pPr>
        <w:autoSpaceDE w:val="0"/>
        <w:autoSpaceDN w:val="0"/>
        <w:adjustRightInd w:val="0"/>
        <w:spacing w:before="120" w:line="276" w:lineRule="auto"/>
        <w:ind w:firstLine="720"/>
        <w:jc w:val="both"/>
        <w:rPr>
          <w:lang w:eastAsia="en-US"/>
        </w:rPr>
      </w:pPr>
      <w:r w:rsidRPr="00A10F1A">
        <w:rPr>
          <w:lang w:eastAsia="en-US"/>
        </w:rPr>
        <w:t xml:space="preserve">д) </w:t>
      </w:r>
      <w:r w:rsidR="008B1C05" w:rsidRPr="008B1C05">
        <w:rPr>
          <w:lang w:eastAsia="en-US"/>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w:t>
      </w:r>
      <w:r w:rsidR="008B1C05">
        <w:rPr>
          <w:lang w:eastAsia="en-US"/>
        </w:rPr>
        <w:t>атът или участникът е установен</w:t>
      </w:r>
      <w:r w:rsidRPr="00A10F1A">
        <w:rPr>
          <w:lang w:eastAsia="en-US"/>
        </w:rPr>
        <w:t>;</w:t>
      </w:r>
    </w:p>
    <w:p w:rsidR="00A10F1A" w:rsidRPr="00A10F1A" w:rsidRDefault="00A10F1A" w:rsidP="00A10F1A">
      <w:pPr>
        <w:autoSpaceDE w:val="0"/>
        <w:autoSpaceDN w:val="0"/>
        <w:adjustRightInd w:val="0"/>
        <w:spacing w:before="120" w:line="276" w:lineRule="auto"/>
        <w:ind w:firstLine="720"/>
        <w:jc w:val="both"/>
        <w:rPr>
          <w:lang w:eastAsia="en-US"/>
        </w:rPr>
      </w:pPr>
      <w:r w:rsidRPr="00A10F1A">
        <w:rPr>
          <w:lang w:eastAsia="en-US"/>
        </w:rPr>
        <w:t>е) е налице конфликт на интереси, който не може да бъде отстранен.</w:t>
      </w:r>
    </w:p>
    <w:p w:rsidR="00A10F1A" w:rsidRPr="00A10F1A" w:rsidRDefault="00A10F1A" w:rsidP="00A10F1A">
      <w:pPr>
        <w:autoSpaceDE w:val="0"/>
        <w:autoSpaceDN w:val="0"/>
        <w:adjustRightInd w:val="0"/>
        <w:spacing w:before="120" w:line="276" w:lineRule="auto"/>
        <w:ind w:firstLine="720"/>
        <w:jc w:val="both"/>
        <w:rPr>
          <w:lang w:eastAsia="en-US"/>
        </w:rPr>
      </w:pPr>
      <w:r w:rsidRPr="00A10F1A">
        <w:rPr>
          <w:lang w:eastAsia="en-US"/>
        </w:rPr>
        <w:t>2.1.2. Основанията по т. 2.1.1., б. “а” и “е” по-горе се отнасят за лицата, които представляват участника</w:t>
      </w:r>
      <w:r w:rsidRPr="00A10F1A">
        <w:rPr>
          <w:vertAlign w:val="superscript"/>
          <w:lang w:eastAsia="en-US"/>
        </w:rPr>
        <w:footnoteReference w:id="1"/>
      </w:r>
      <w:r w:rsidRPr="00A10F1A">
        <w:rPr>
          <w:vertAlign w:val="superscript"/>
          <w:lang w:eastAsia="en-US"/>
        </w:rPr>
        <w:sym w:font="Symbol" w:char="F02A"/>
      </w:r>
      <w:r w:rsidRPr="00A10F1A">
        <w:rPr>
          <w:lang w:eastAsia="en-US"/>
        </w:rPr>
        <w:t xml:space="preserve">, за лицата, които са членове на управителни и надзорни органи на </w:t>
      </w:r>
      <w:r w:rsidRPr="00A10F1A">
        <w:rPr>
          <w:lang w:eastAsia="en-US"/>
        </w:rPr>
        <w:lastRenderedPageBreak/>
        <w:t>участника, и за други лица</w:t>
      </w:r>
      <w:r w:rsidRPr="00A10F1A">
        <w:rPr>
          <w:vertAlign w:val="superscript"/>
          <w:lang w:eastAsia="en-US"/>
        </w:rPr>
        <w:footnoteReference w:customMarkFollows="1" w:id="2"/>
        <w:sym w:font="Symbol" w:char="F02A"/>
      </w:r>
      <w:r w:rsidRPr="00A10F1A">
        <w:rPr>
          <w:vertAlign w:val="superscript"/>
          <w:lang w:eastAsia="en-US"/>
        </w:rPr>
        <w:sym w:font="Symbol" w:char="F02A"/>
      </w:r>
      <w:r w:rsidRPr="00A10F1A">
        <w:rPr>
          <w:lang w:eastAsia="en-US"/>
        </w:rPr>
        <w:t>, които имат правомощия да упражняват контрол при вземането на решения от тези органи.</w:t>
      </w:r>
    </w:p>
    <w:p w:rsidR="00A10F1A" w:rsidRPr="00A10F1A" w:rsidRDefault="00A10F1A" w:rsidP="00A10F1A">
      <w:pPr>
        <w:spacing w:before="120" w:line="276" w:lineRule="auto"/>
        <w:ind w:firstLine="720"/>
        <w:jc w:val="both"/>
        <w:textAlignment w:val="center"/>
        <w:rPr>
          <w:lang w:eastAsia="en-US"/>
        </w:rPr>
      </w:pPr>
      <w:r w:rsidRPr="00A10F1A">
        <w:rPr>
          <w:lang w:eastAsia="en-US"/>
        </w:rPr>
        <w:t>2.1.3. Основанията за отстраняване по т. 2.1.1, б. “б” по-горе не се прилагат, когато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 или се налага да се защитят особено важни държавни или обществени интереси.</w:t>
      </w:r>
    </w:p>
    <w:p w:rsidR="00A10F1A" w:rsidRPr="00A10F1A" w:rsidRDefault="00A10F1A" w:rsidP="00A10F1A">
      <w:pPr>
        <w:autoSpaceDE w:val="0"/>
        <w:autoSpaceDN w:val="0"/>
        <w:adjustRightInd w:val="0"/>
        <w:spacing w:before="120" w:line="276" w:lineRule="auto"/>
        <w:ind w:firstLine="720"/>
        <w:jc w:val="both"/>
        <w:rPr>
          <w:lang w:eastAsia="en-US"/>
        </w:rPr>
      </w:pPr>
      <w:r w:rsidRPr="00A10F1A">
        <w:rPr>
          <w:lang w:eastAsia="en-US"/>
        </w:rPr>
        <w:t xml:space="preserve">2.1.4. Отстранява се и участник в процедурата - обединение от физически и/или юридически лица и когато за член на обединението е налице някое от посочените по т. 2.1.1 по-горе основания за отстраняване. </w:t>
      </w:r>
    </w:p>
    <w:p w:rsidR="00A10F1A" w:rsidRPr="00A10F1A" w:rsidRDefault="00A10F1A" w:rsidP="00A10F1A">
      <w:pPr>
        <w:autoSpaceDE w:val="0"/>
        <w:autoSpaceDN w:val="0"/>
        <w:adjustRightInd w:val="0"/>
        <w:spacing w:before="120" w:line="276" w:lineRule="auto"/>
        <w:ind w:firstLine="720"/>
        <w:jc w:val="both"/>
        <w:rPr>
          <w:lang w:eastAsia="en-US"/>
        </w:rPr>
      </w:pPr>
      <w:r w:rsidRPr="00A10F1A">
        <w:rPr>
          <w:bCs/>
          <w:lang w:eastAsia="en-US"/>
        </w:rPr>
        <w:t xml:space="preserve">2.1.5. </w:t>
      </w:r>
      <w:r w:rsidRPr="00A10F1A">
        <w:rPr>
          <w:lang w:eastAsia="en-US"/>
        </w:rPr>
        <w:t>Основанията за отстраняване по т. 2.1.1, б. “а” по-горе се прилагат до изтичане на пет години от влизането в сила на присъдата, освен ако в нея е посочен друг срок, а тези по т. 2.1.1, б. “г”, предложение първо и б. “д” – три години от датата на настъпване на обстоятелствата, освен ако в акта, с който е установено обстоятелството, е посочен друг срок.</w:t>
      </w:r>
    </w:p>
    <w:p w:rsidR="00A10F1A" w:rsidRPr="00A10F1A" w:rsidRDefault="00A10F1A" w:rsidP="00A10F1A">
      <w:pPr>
        <w:autoSpaceDE w:val="0"/>
        <w:autoSpaceDN w:val="0"/>
        <w:adjustRightInd w:val="0"/>
        <w:spacing w:before="120" w:line="276" w:lineRule="auto"/>
        <w:ind w:firstLine="720"/>
        <w:jc w:val="both"/>
        <w:rPr>
          <w:b/>
          <w:lang w:eastAsia="en-US"/>
        </w:rPr>
      </w:pPr>
      <w:r w:rsidRPr="00A10F1A">
        <w:rPr>
          <w:b/>
          <w:lang w:eastAsia="en-US"/>
        </w:rPr>
        <w:t xml:space="preserve">Информация относно липсата или наличието на обстоятелства по т. 2.1.1 б. “а” се попълва в </w:t>
      </w:r>
      <w:r w:rsidR="00F41F25" w:rsidRPr="00F41F25">
        <w:rPr>
          <w:b/>
          <w:bCs/>
          <w:u w:val="single"/>
          <w:lang w:eastAsia="en-US"/>
        </w:rPr>
        <w:t>Единният европейски документ за обществени поръчки</w:t>
      </w:r>
      <w:r w:rsidR="00F41F25" w:rsidRPr="00F41F25">
        <w:rPr>
          <w:b/>
          <w:lang w:eastAsia="en-US"/>
        </w:rPr>
        <w:t xml:space="preserve"> </w:t>
      </w:r>
      <w:r w:rsidR="00F41F25">
        <w:rPr>
          <w:b/>
          <w:lang w:eastAsia="en-US"/>
        </w:rPr>
        <w:t>(</w:t>
      </w:r>
      <w:r w:rsidRPr="00A10F1A">
        <w:rPr>
          <w:b/>
          <w:lang w:eastAsia="en-US"/>
        </w:rPr>
        <w:t>ЕЕДОП</w:t>
      </w:r>
      <w:r w:rsidR="00F41F25">
        <w:rPr>
          <w:b/>
          <w:lang w:eastAsia="en-US"/>
        </w:rPr>
        <w:t>),</w:t>
      </w:r>
      <w:r w:rsidRPr="00A10F1A">
        <w:rPr>
          <w:b/>
          <w:lang w:eastAsia="en-US"/>
        </w:rPr>
        <w:t xml:space="preserve"> както следва:</w:t>
      </w:r>
    </w:p>
    <w:p w:rsidR="00A10F1A" w:rsidRPr="00A10F1A" w:rsidRDefault="00A10F1A" w:rsidP="00A10F1A">
      <w:pPr>
        <w:autoSpaceDE w:val="0"/>
        <w:autoSpaceDN w:val="0"/>
        <w:adjustRightInd w:val="0"/>
        <w:spacing w:before="120" w:line="276" w:lineRule="auto"/>
        <w:ind w:firstLine="708"/>
        <w:jc w:val="both"/>
        <w:rPr>
          <w:lang w:eastAsia="en-US"/>
        </w:rPr>
      </w:pPr>
      <w:r w:rsidRPr="00A10F1A">
        <w:rPr>
          <w:lang w:eastAsia="en-US"/>
        </w:rPr>
        <w:t>В Част ІІІ, Раздел А участникът следва да предостави информация относно присъди за следните престъпления:</w:t>
      </w:r>
    </w:p>
    <w:p w:rsidR="00A10F1A" w:rsidRPr="00A10F1A" w:rsidRDefault="00A10F1A" w:rsidP="00A10F1A">
      <w:pPr>
        <w:autoSpaceDE w:val="0"/>
        <w:autoSpaceDN w:val="0"/>
        <w:adjustRightInd w:val="0"/>
        <w:spacing w:line="276" w:lineRule="auto"/>
        <w:ind w:left="708"/>
        <w:jc w:val="both"/>
        <w:rPr>
          <w:lang w:eastAsia="en-US"/>
        </w:rPr>
      </w:pPr>
      <w:r w:rsidRPr="00A10F1A">
        <w:rPr>
          <w:bCs/>
          <w:lang w:eastAsia="en-US"/>
        </w:rPr>
        <w:t xml:space="preserve">1. </w:t>
      </w:r>
      <w:r w:rsidRPr="00A10F1A">
        <w:rPr>
          <w:i/>
          <w:iCs/>
          <w:lang w:eastAsia="en-US"/>
        </w:rPr>
        <w:t xml:space="preserve">Участие в престъпна организация </w:t>
      </w:r>
      <w:r w:rsidRPr="00A10F1A">
        <w:rPr>
          <w:lang w:eastAsia="en-US"/>
        </w:rPr>
        <w:t>– по чл. 321 и 321а от НК;</w:t>
      </w:r>
    </w:p>
    <w:p w:rsidR="00A10F1A" w:rsidRPr="00A10F1A" w:rsidRDefault="00A10F1A" w:rsidP="00A10F1A">
      <w:pPr>
        <w:autoSpaceDE w:val="0"/>
        <w:autoSpaceDN w:val="0"/>
        <w:adjustRightInd w:val="0"/>
        <w:spacing w:line="276" w:lineRule="auto"/>
        <w:ind w:left="708"/>
        <w:jc w:val="both"/>
        <w:rPr>
          <w:lang w:eastAsia="en-US"/>
        </w:rPr>
      </w:pPr>
      <w:r w:rsidRPr="00A10F1A">
        <w:rPr>
          <w:bCs/>
          <w:lang w:eastAsia="en-US"/>
        </w:rPr>
        <w:t xml:space="preserve">2. </w:t>
      </w:r>
      <w:r w:rsidRPr="00A10F1A">
        <w:rPr>
          <w:i/>
          <w:iCs/>
          <w:lang w:eastAsia="en-US"/>
        </w:rPr>
        <w:t xml:space="preserve">Корупция </w:t>
      </w:r>
      <w:r w:rsidRPr="00A10F1A">
        <w:rPr>
          <w:lang w:eastAsia="en-US"/>
        </w:rPr>
        <w:t>– по чл. 301 – 307 от НК;</w:t>
      </w:r>
    </w:p>
    <w:p w:rsidR="00A10F1A" w:rsidRPr="00A10F1A" w:rsidRDefault="00A10F1A" w:rsidP="00A10F1A">
      <w:pPr>
        <w:autoSpaceDE w:val="0"/>
        <w:autoSpaceDN w:val="0"/>
        <w:adjustRightInd w:val="0"/>
        <w:spacing w:line="276" w:lineRule="auto"/>
        <w:ind w:left="708"/>
        <w:jc w:val="both"/>
        <w:rPr>
          <w:lang w:eastAsia="en-US"/>
        </w:rPr>
      </w:pPr>
      <w:r w:rsidRPr="00A10F1A">
        <w:rPr>
          <w:bCs/>
          <w:lang w:eastAsia="en-US"/>
        </w:rPr>
        <w:t xml:space="preserve">3. </w:t>
      </w:r>
      <w:r w:rsidRPr="00A10F1A">
        <w:rPr>
          <w:i/>
          <w:iCs/>
          <w:lang w:eastAsia="en-US"/>
        </w:rPr>
        <w:t xml:space="preserve">Измама </w:t>
      </w:r>
      <w:r w:rsidRPr="00A10F1A">
        <w:rPr>
          <w:lang w:eastAsia="en-US"/>
        </w:rPr>
        <w:t>– по чл. 209 – 213 от НК;</w:t>
      </w:r>
    </w:p>
    <w:p w:rsidR="00A10F1A" w:rsidRPr="00A10F1A" w:rsidRDefault="00A10F1A" w:rsidP="00A10F1A">
      <w:pPr>
        <w:autoSpaceDE w:val="0"/>
        <w:autoSpaceDN w:val="0"/>
        <w:adjustRightInd w:val="0"/>
        <w:spacing w:line="276" w:lineRule="auto"/>
        <w:ind w:left="708"/>
        <w:jc w:val="both"/>
        <w:rPr>
          <w:i/>
          <w:iCs/>
          <w:lang w:eastAsia="en-US"/>
        </w:rPr>
      </w:pPr>
      <w:r w:rsidRPr="00A10F1A">
        <w:rPr>
          <w:bCs/>
          <w:lang w:eastAsia="en-US"/>
        </w:rPr>
        <w:t xml:space="preserve">4. </w:t>
      </w:r>
      <w:r w:rsidRPr="00A10F1A">
        <w:rPr>
          <w:i/>
          <w:iCs/>
          <w:lang w:eastAsia="en-US"/>
        </w:rPr>
        <w:t xml:space="preserve">Терористични престъпления или престъпления, които са свързани с терористични дейности - </w:t>
      </w:r>
      <w:r w:rsidRPr="00A10F1A">
        <w:rPr>
          <w:lang w:eastAsia="en-US"/>
        </w:rPr>
        <w:t>по чл. 108а, ал. 1 от НК;</w:t>
      </w:r>
    </w:p>
    <w:p w:rsidR="00A10F1A" w:rsidRPr="00A10F1A" w:rsidRDefault="00A10F1A" w:rsidP="00A10F1A">
      <w:pPr>
        <w:autoSpaceDE w:val="0"/>
        <w:autoSpaceDN w:val="0"/>
        <w:adjustRightInd w:val="0"/>
        <w:spacing w:line="276" w:lineRule="auto"/>
        <w:ind w:left="708"/>
        <w:jc w:val="both"/>
        <w:rPr>
          <w:lang w:eastAsia="en-US"/>
        </w:rPr>
      </w:pPr>
      <w:r w:rsidRPr="00A10F1A">
        <w:rPr>
          <w:bCs/>
          <w:lang w:eastAsia="en-US"/>
        </w:rPr>
        <w:t xml:space="preserve">5. </w:t>
      </w:r>
      <w:r w:rsidRPr="00A10F1A">
        <w:rPr>
          <w:i/>
          <w:iCs/>
          <w:lang w:eastAsia="en-US"/>
        </w:rPr>
        <w:t xml:space="preserve">Изпиране на пари или финансиране на тероризъм </w:t>
      </w:r>
      <w:r w:rsidRPr="00A10F1A">
        <w:rPr>
          <w:lang w:eastAsia="en-US"/>
        </w:rPr>
        <w:t>– по чл. 253, 253а, или 253б от НК и по чл. 108а, ал. 2 от НК;</w:t>
      </w:r>
    </w:p>
    <w:p w:rsidR="00A10F1A" w:rsidRPr="00A10F1A" w:rsidRDefault="00A10F1A" w:rsidP="00A10F1A">
      <w:pPr>
        <w:autoSpaceDE w:val="0"/>
        <w:autoSpaceDN w:val="0"/>
        <w:adjustRightInd w:val="0"/>
        <w:spacing w:line="276" w:lineRule="auto"/>
        <w:ind w:left="708"/>
        <w:jc w:val="both"/>
        <w:rPr>
          <w:lang w:eastAsia="en-US"/>
        </w:rPr>
      </w:pPr>
      <w:r w:rsidRPr="00A10F1A">
        <w:rPr>
          <w:bCs/>
          <w:lang w:eastAsia="en-US"/>
        </w:rPr>
        <w:t xml:space="preserve">6. </w:t>
      </w:r>
      <w:r w:rsidRPr="00A10F1A">
        <w:rPr>
          <w:i/>
          <w:iCs/>
          <w:lang w:eastAsia="en-US"/>
        </w:rPr>
        <w:t xml:space="preserve">Детски труд и други форми на трафик на хора </w:t>
      </w:r>
      <w:r w:rsidRPr="00A10F1A">
        <w:rPr>
          <w:lang w:eastAsia="en-US"/>
        </w:rPr>
        <w:t>– по чл. 192а или 159а - 159г от НК.</w:t>
      </w:r>
    </w:p>
    <w:p w:rsidR="00A10F1A" w:rsidRPr="00A10F1A" w:rsidRDefault="00A10F1A" w:rsidP="00A10F1A">
      <w:pPr>
        <w:autoSpaceDE w:val="0"/>
        <w:autoSpaceDN w:val="0"/>
        <w:adjustRightInd w:val="0"/>
        <w:spacing w:before="120" w:line="276" w:lineRule="auto"/>
        <w:ind w:firstLine="708"/>
        <w:jc w:val="both"/>
        <w:rPr>
          <w:lang w:eastAsia="en-US"/>
        </w:rPr>
      </w:pPr>
      <w:r w:rsidRPr="00A10F1A">
        <w:rPr>
          <w:lang w:eastAsia="en-US"/>
        </w:rPr>
        <w:t>В Част ІІІ, Раздел Г участникът следва да предостави информация относно присъди за престъпления по чл. 194 – 208, чл. 213 а – 217, чл. 219 – 252 и чл. 254а – 260 от НК.</w:t>
      </w:r>
    </w:p>
    <w:p w:rsidR="00A10F1A" w:rsidRPr="00A10F1A" w:rsidRDefault="00A10F1A" w:rsidP="00A10F1A">
      <w:pPr>
        <w:autoSpaceDE w:val="0"/>
        <w:autoSpaceDN w:val="0"/>
        <w:adjustRightInd w:val="0"/>
        <w:spacing w:before="120" w:line="276" w:lineRule="auto"/>
        <w:ind w:firstLine="708"/>
        <w:jc w:val="both"/>
        <w:rPr>
          <w:lang w:eastAsia="en-US"/>
        </w:rPr>
      </w:pPr>
      <w:r w:rsidRPr="00A10F1A">
        <w:rPr>
          <w:lang w:eastAsia="en-US"/>
        </w:rPr>
        <w:t xml:space="preserve">Участниците посочват информация за престъпления, аналогични на посочените в т. 2.1.1 б. „а“ при наличие на присъда в друга държава членка или трета страна. </w:t>
      </w:r>
    </w:p>
    <w:p w:rsidR="00A10F1A" w:rsidRPr="00A10F1A" w:rsidRDefault="00A10F1A" w:rsidP="00A10F1A">
      <w:pPr>
        <w:autoSpaceDE w:val="0"/>
        <w:autoSpaceDN w:val="0"/>
        <w:adjustRightInd w:val="0"/>
        <w:spacing w:before="120" w:line="276" w:lineRule="auto"/>
        <w:ind w:firstLine="708"/>
        <w:jc w:val="both"/>
        <w:rPr>
          <w:b/>
          <w:lang w:eastAsia="en-US"/>
        </w:rPr>
      </w:pPr>
      <w:r w:rsidRPr="00A10F1A">
        <w:rPr>
          <w:b/>
          <w:lang w:eastAsia="en-US"/>
        </w:rPr>
        <w:lastRenderedPageBreak/>
        <w:t xml:space="preserve">Информация относно липсата или наличието на обстоятелства по т. 2.1.1 б. “б” </w:t>
      </w:r>
      <w:r w:rsidRPr="00A10F1A">
        <w:rPr>
          <w:lang w:eastAsia="en-US"/>
        </w:rPr>
        <w:t>се попълва в Част ІІІ, Раздел Б от ЕЕДОП.</w:t>
      </w:r>
    </w:p>
    <w:p w:rsidR="00A10F1A" w:rsidRPr="00A10F1A" w:rsidRDefault="00A10F1A" w:rsidP="00A10F1A">
      <w:pPr>
        <w:autoSpaceDE w:val="0"/>
        <w:autoSpaceDN w:val="0"/>
        <w:adjustRightInd w:val="0"/>
        <w:spacing w:before="120" w:line="276" w:lineRule="auto"/>
        <w:ind w:firstLine="708"/>
        <w:jc w:val="both"/>
        <w:rPr>
          <w:lang w:eastAsia="en-US"/>
        </w:rPr>
      </w:pPr>
      <w:r w:rsidRPr="00A10F1A">
        <w:rPr>
          <w:b/>
          <w:lang w:eastAsia="en-US"/>
        </w:rPr>
        <w:t xml:space="preserve">Информация относно липсата или наличието на обстоятелства по т. 2.1.1 б. “в” –“е” </w:t>
      </w:r>
      <w:r w:rsidRPr="00A10F1A">
        <w:rPr>
          <w:lang w:eastAsia="en-US"/>
        </w:rPr>
        <w:t>се попълва в Част ІІІ, Раздел В от ЕЕДОП.</w:t>
      </w:r>
    </w:p>
    <w:p w:rsidR="00A10F1A" w:rsidRPr="00A10F1A" w:rsidRDefault="00A10F1A" w:rsidP="008B1C05">
      <w:pPr>
        <w:autoSpaceDE w:val="0"/>
        <w:autoSpaceDN w:val="0"/>
        <w:adjustRightInd w:val="0"/>
        <w:spacing w:before="120" w:line="276" w:lineRule="auto"/>
        <w:ind w:firstLine="708"/>
        <w:jc w:val="both"/>
        <w:rPr>
          <w:lang w:eastAsia="en-US"/>
        </w:rPr>
      </w:pPr>
      <w:r w:rsidRPr="00A10F1A">
        <w:rPr>
          <w:b/>
          <w:lang w:eastAsia="en-US"/>
        </w:rPr>
        <w:t>Информация относно липсата или наличието на обстоятелства</w:t>
      </w:r>
      <w:r w:rsidRPr="00A10F1A">
        <w:rPr>
          <w:lang w:eastAsia="en-US"/>
        </w:rPr>
        <w:t xml:space="preserve"> </w:t>
      </w:r>
      <w:r w:rsidRPr="00A10F1A">
        <w:rPr>
          <w:b/>
          <w:lang w:eastAsia="en-US"/>
        </w:rPr>
        <w:t>по т. 2.1.1 б. ”а”</w:t>
      </w:r>
      <w:r w:rsidRPr="00A10F1A">
        <w:rPr>
          <w:lang w:eastAsia="en-US"/>
        </w:rPr>
        <w:t xml:space="preserve"> за престъпления по чл.</w:t>
      </w:r>
      <w:r w:rsidR="003D6DEE">
        <w:rPr>
          <w:lang w:eastAsia="en-US"/>
        </w:rPr>
        <w:t xml:space="preserve"> </w:t>
      </w:r>
      <w:r w:rsidRPr="00A10F1A">
        <w:rPr>
          <w:lang w:eastAsia="en-US"/>
        </w:rPr>
        <w:t>172 и чл. 352 – 353е от НК се попълва в Част ІІІ, Раздел В, поле 1 от ЕЕДОП. При отговор „Да“ участникът посочва:</w:t>
      </w:r>
    </w:p>
    <w:p w:rsidR="00A10F1A" w:rsidRPr="00A10F1A" w:rsidRDefault="00A10F1A" w:rsidP="00DD5016">
      <w:pPr>
        <w:numPr>
          <w:ilvl w:val="0"/>
          <w:numId w:val="35"/>
        </w:numPr>
        <w:tabs>
          <w:tab w:val="left" w:pos="0"/>
          <w:tab w:val="left" w:pos="120"/>
        </w:tabs>
        <w:autoSpaceDE w:val="0"/>
        <w:autoSpaceDN w:val="0"/>
        <w:adjustRightInd w:val="0"/>
        <w:spacing w:line="276" w:lineRule="auto"/>
        <w:jc w:val="both"/>
        <w:rPr>
          <w:lang w:eastAsia="en-US"/>
        </w:rPr>
      </w:pPr>
      <w:r w:rsidRPr="00A10F1A">
        <w:rPr>
          <w:lang w:eastAsia="en-US"/>
        </w:rPr>
        <w:t>Дата на влизане в сила на присъдата и фактическото и правното основание за постановяването й;</w:t>
      </w:r>
    </w:p>
    <w:p w:rsidR="00A10F1A" w:rsidRPr="00A10F1A" w:rsidRDefault="00A10F1A" w:rsidP="00DD5016">
      <w:pPr>
        <w:numPr>
          <w:ilvl w:val="0"/>
          <w:numId w:val="35"/>
        </w:numPr>
        <w:tabs>
          <w:tab w:val="left" w:pos="0"/>
          <w:tab w:val="left" w:pos="120"/>
        </w:tabs>
        <w:autoSpaceDE w:val="0"/>
        <w:autoSpaceDN w:val="0"/>
        <w:adjustRightInd w:val="0"/>
        <w:spacing w:line="276" w:lineRule="auto"/>
        <w:jc w:val="both"/>
        <w:rPr>
          <w:lang w:eastAsia="en-US"/>
        </w:rPr>
      </w:pPr>
      <w:r w:rsidRPr="00A10F1A">
        <w:rPr>
          <w:lang w:eastAsia="en-US"/>
        </w:rPr>
        <w:t>Срока на наложеното наказание.</w:t>
      </w:r>
    </w:p>
    <w:p w:rsidR="00A10F1A" w:rsidRPr="00A10F1A" w:rsidRDefault="00A10F1A" w:rsidP="00A10F1A">
      <w:pPr>
        <w:autoSpaceDE w:val="0"/>
        <w:autoSpaceDN w:val="0"/>
        <w:adjustRightInd w:val="0"/>
        <w:spacing w:before="120" w:line="276" w:lineRule="auto"/>
        <w:ind w:firstLine="360"/>
        <w:jc w:val="both"/>
        <w:rPr>
          <w:b/>
          <w:bCs/>
          <w:lang w:eastAsia="en-US"/>
        </w:rPr>
      </w:pPr>
      <w:r w:rsidRPr="00A10F1A">
        <w:rPr>
          <w:b/>
          <w:bCs/>
          <w:lang w:eastAsia="en-US"/>
        </w:rPr>
        <w:t>2.2. Основания за отстраняване съгласно чл. 55, ал. 1, т. 1 от ЗОП, определени от Възложителя</w:t>
      </w:r>
      <w:r w:rsidR="008B1C05">
        <w:rPr>
          <w:b/>
          <w:bCs/>
          <w:lang w:eastAsia="en-US"/>
        </w:rPr>
        <w:t>.</w:t>
      </w:r>
    </w:p>
    <w:p w:rsidR="00A10F1A" w:rsidRPr="00A10F1A" w:rsidRDefault="00A10F1A" w:rsidP="00A10F1A">
      <w:pPr>
        <w:autoSpaceDE w:val="0"/>
        <w:autoSpaceDN w:val="0"/>
        <w:adjustRightInd w:val="0"/>
        <w:spacing w:before="120" w:line="276" w:lineRule="auto"/>
        <w:ind w:firstLine="360"/>
        <w:jc w:val="both"/>
        <w:rPr>
          <w:lang w:eastAsia="en-US"/>
        </w:rPr>
      </w:pPr>
      <w:r w:rsidRPr="00A10F1A">
        <w:rPr>
          <w:bCs/>
          <w:lang w:eastAsia="en-US"/>
        </w:rPr>
        <w:t xml:space="preserve">2.2.1. </w:t>
      </w:r>
      <w:r w:rsidRPr="00A10F1A">
        <w:rPr>
          <w:lang w:eastAsia="en-US"/>
        </w:rPr>
        <w:t>Възложителят ще отстрани от участие в процедурата за възлагане на обществена поръчка участник, за когото е налице следното обстоятелство, посочено в обявлението, възникнало преди или по време на процедурата: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w:t>
      </w:r>
    </w:p>
    <w:p w:rsidR="00A10F1A" w:rsidRPr="00A10F1A" w:rsidRDefault="00A10F1A" w:rsidP="00A10F1A">
      <w:pPr>
        <w:autoSpaceDE w:val="0"/>
        <w:autoSpaceDN w:val="0"/>
        <w:adjustRightInd w:val="0"/>
        <w:spacing w:before="120" w:line="276" w:lineRule="auto"/>
        <w:ind w:firstLine="360"/>
        <w:jc w:val="both"/>
        <w:rPr>
          <w:lang w:eastAsia="en-US"/>
        </w:rPr>
      </w:pPr>
      <w:r w:rsidRPr="00A10F1A">
        <w:rPr>
          <w:bCs/>
          <w:lang w:eastAsia="en-US"/>
        </w:rPr>
        <w:t xml:space="preserve">2.2.2. </w:t>
      </w:r>
      <w:r w:rsidRPr="00A10F1A">
        <w:rPr>
          <w:lang w:eastAsia="en-US"/>
        </w:rPr>
        <w:t>Отстранява се и участник в процедурата - обединение от физически и/или юридически лица, когато за член на обединението е налице посоченото в т. 2.2.1 основание за отстраняване.</w:t>
      </w:r>
    </w:p>
    <w:p w:rsidR="00A10F1A" w:rsidRPr="00A10F1A" w:rsidRDefault="00A10F1A" w:rsidP="00A10F1A">
      <w:pPr>
        <w:autoSpaceDE w:val="0"/>
        <w:autoSpaceDN w:val="0"/>
        <w:adjustRightInd w:val="0"/>
        <w:spacing w:before="120" w:line="276" w:lineRule="auto"/>
        <w:ind w:firstLine="360"/>
        <w:jc w:val="both"/>
        <w:rPr>
          <w:b/>
          <w:lang w:eastAsia="en-US"/>
        </w:rPr>
      </w:pPr>
      <w:r w:rsidRPr="00A10F1A">
        <w:rPr>
          <w:b/>
          <w:lang w:eastAsia="en-US"/>
        </w:rPr>
        <w:t>Информация относно липсата или наличието на обстоятелства по т. 2.2.1 се попълва в Част ІІІ, Раздел В от ЕЕДОП.</w:t>
      </w:r>
    </w:p>
    <w:p w:rsidR="00A10F1A" w:rsidRPr="00A10F1A" w:rsidRDefault="00A10F1A" w:rsidP="00A10F1A">
      <w:pPr>
        <w:autoSpaceDE w:val="0"/>
        <w:autoSpaceDN w:val="0"/>
        <w:adjustRightInd w:val="0"/>
        <w:spacing w:before="120" w:line="276" w:lineRule="auto"/>
        <w:ind w:firstLine="360"/>
        <w:jc w:val="both"/>
        <w:rPr>
          <w:b/>
          <w:bCs/>
          <w:lang w:eastAsia="en-US"/>
        </w:rPr>
      </w:pPr>
      <w:r w:rsidRPr="00A10F1A">
        <w:rPr>
          <w:b/>
          <w:bCs/>
          <w:lang w:eastAsia="en-US"/>
        </w:rPr>
        <w:t>2.3. Други основания за отстраняване</w:t>
      </w:r>
    </w:p>
    <w:p w:rsidR="00A10F1A" w:rsidRPr="00A10F1A" w:rsidRDefault="00A10F1A" w:rsidP="00A10F1A">
      <w:pPr>
        <w:autoSpaceDE w:val="0"/>
        <w:autoSpaceDN w:val="0"/>
        <w:adjustRightInd w:val="0"/>
        <w:spacing w:before="120" w:line="276" w:lineRule="auto"/>
        <w:ind w:firstLine="360"/>
        <w:jc w:val="both"/>
        <w:rPr>
          <w:b/>
          <w:lang w:eastAsia="en-US"/>
        </w:rPr>
      </w:pPr>
      <w:r w:rsidRPr="00A10F1A">
        <w:rPr>
          <w:b/>
          <w:lang w:eastAsia="en-US"/>
        </w:rPr>
        <w:t>Възложителят ще отстрани от участие в процедурата:</w:t>
      </w:r>
    </w:p>
    <w:p w:rsidR="00A10F1A" w:rsidRPr="00A10F1A" w:rsidRDefault="00A10F1A" w:rsidP="00A10F1A">
      <w:pPr>
        <w:autoSpaceDE w:val="0"/>
        <w:autoSpaceDN w:val="0"/>
        <w:adjustRightInd w:val="0"/>
        <w:spacing w:line="276" w:lineRule="auto"/>
        <w:ind w:firstLine="360"/>
        <w:jc w:val="both"/>
        <w:rPr>
          <w:lang w:eastAsia="en-US"/>
        </w:rPr>
      </w:pPr>
      <w:r w:rsidRPr="00A10F1A">
        <w:rPr>
          <w:bCs/>
          <w:lang w:eastAsia="en-US"/>
        </w:rPr>
        <w:t xml:space="preserve">2.3.1. </w:t>
      </w:r>
      <w:r w:rsidRPr="00A10F1A">
        <w:rPr>
          <w:lang w:eastAsia="en-US"/>
        </w:rPr>
        <w:t>Участници, които са свързани лица</w:t>
      </w:r>
      <w:r w:rsidRPr="00A10F1A">
        <w:rPr>
          <w:vertAlign w:val="superscript"/>
          <w:lang w:eastAsia="en-US"/>
        </w:rPr>
        <w:footnoteReference w:customMarkFollows="1" w:id="3"/>
        <w:sym w:font="Symbol" w:char="F02A"/>
      </w:r>
      <w:r w:rsidRPr="00A10F1A">
        <w:rPr>
          <w:vertAlign w:val="superscript"/>
          <w:lang w:eastAsia="en-US"/>
        </w:rPr>
        <w:sym w:font="Symbol" w:char="F02A"/>
      </w:r>
      <w:r w:rsidRPr="00A10F1A">
        <w:rPr>
          <w:vertAlign w:val="superscript"/>
          <w:lang w:eastAsia="en-US"/>
        </w:rPr>
        <w:sym w:font="Symbol" w:char="F02A"/>
      </w:r>
      <w:r w:rsidRPr="00A10F1A">
        <w:rPr>
          <w:lang w:eastAsia="en-US"/>
        </w:rPr>
        <w:t>.</w:t>
      </w:r>
    </w:p>
    <w:p w:rsidR="00A10F1A" w:rsidRPr="00A10F1A" w:rsidRDefault="00A10F1A" w:rsidP="00A10F1A">
      <w:pPr>
        <w:autoSpaceDE w:val="0"/>
        <w:autoSpaceDN w:val="0"/>
        <w:adjustRightInd w:val="0"/>
        <w:spacing w:before="120" w:line="276" w:lineRule="auto"/>
        <w:ind w:firstLine="360"/>
        <w:jc w:val="both"/>
        <w:rPr>
          <w:lang w:eastAsia="en-US"/>
        </w:rPr>
      </w:pPr>
      <w:r w:rsidRPr="00A10F1A">
        <w:rPr>
          <w:bCs/>
          <w:lang w:eastAsia="en-US"/>
        </w:rPr>
        <w:lastRenderedPageBreak/>
        <w:t xml:space="preserve">2.3.2. </w:t>
      </w:r>
      <w:r w:rsidRPr="00A10F1A">
        <w:rPr>
          <w:lang w:eastAsia="en-US"/>
        </w:rPr>
        <w:t>Участник, който няма право да участва в обществени поръчки на основание чл. 3, т. 8 във вр. с чл. 5, ал. 1, т. 3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(ЗИФОДРЮПДРКЛТДС), освен когато не са налице условията по чл. 4 от закона.</w:t>
      </w:r>
    </w:p>
    <w:p w:rsidR="00A10F1A" w:rsidRPr="00A10F1A" w:rsidRDefault="00A10F1A" w:rsidP="00A10F1A">
      <w:pPr>
        <w:autoSpaceDE w:val="0"/>
        <w:autoSpaceDN w:val="0"/>
        <w:adjustRightInd w:val="0"/>
        <w:spacing w:before="120" w:line="276" w:lineRule="auto"/>
        <w:ind w:firstLine="360"/>
        <w:jc w:val="both"/>
        <w:rPr>
          <w:lang w:eastAsia="en-US"/>
        </w:rPr>
      </w:pPr>
      <w:r w:rsidRPr="00A10F1A">
        <w:rPr>
          <w:bCs/>
          <w:lang w:eastAsia="en-US"/>
        </w:rPr>
        <w:t xml:space="preserve">2.3.3. </w:t>
      </w:r>
      <w:r w:rsidRPr="00A10F1A">
        <w:rPr>
          <w:lang w:eastAsia="en-US"/>
        </w:rPr>
        <w:t>Участник, който не отговаря на поставените критерии за подбор или не изпълни друго условие, посочено в обявлението за обществена поръчка или в тази документация.</w:t>
      </w:r>
    </w:p>
    <w:p w:rsidR="00A10F1A" w:rsidRPr="00A10F1A" w:rsidRDefault="00A10F1A" w:rsidP="00A10F1A">
      <w:pPr>
        <w:autoSpaceDE w:val="0"/>
        <w:autoSpaceDN w:val="0"/>
        <w:adjustRightInd w:val="0"/>
        <w:spacing w:before="120" w:line="276" w:lineRule="auto"/>
        <w:ind w:firstLine="360"/>
        <w:jc w:val="both"/>
        <w:rPr>
          <w:lang w:eastAsia="en-US"/>
        </w:rPr>
      </w:pPr>
      <w:r w:rsidRPr="00A10F1A">
        <w:rPr>
          <w:bCs/>
          <w:lang w:eastAsia="en-US"/>
        </w:rPr>
        <w:t xml:space="preserve">2.3.4. </w:t>
      </w:r>
      <w:r w:rsidRPr="00A10F1A">
        <w:rPr>
          <w:lang w:eastAsia="en-US"/>
        </w:rPr>
        <w:t>Участник, който е представил оферта, която не отговаря на предварително обявените условия на поръчката;</w:t>
      </w:r>
    </w:p>
    <w:p w:rsidR="00A10F1A" w:rsidRPr="00A10F1A" w:rsidRDefault="00A10F1A" w:rsidP="00A10F1A">
      <w:pPr>
        <w:autoSpaceDE w:val="0"/>
        <w:autoSpaceDN w:val="0"/>
        <w:adjustRightInd w:val="0"/>
        <w:spacing w:before="120" w:line="276" w:lineRule="auto"/>
        <w:ind w:firstLine="360"/>
        <w:jc w:val="both"/>
        <w:rPr>
          <w:lang w:eastAsia="en-US"/>
        </w:rPr>
      </w:pPr>
      <w:r w:rsidRPr="00A10F1A">
        <w:rPr>
          <w:bCs/>
          <w:lang w:eastAsia="en-US"/>
        </w:rPr>
        <w:t xml:space="preserve">2.3.5. </w:t>
      </w:r>
      <w:r w:rsidRPr="00A10F1A">
        <w:rPr>
          <w:lang w:eastAsia="en-US"/>
        </w:rPr>
        <w:t>Участник, който не е представил в срок обосновката по чл. 72, ал.1 от ЗОП или чиято оферта не е приета съгласно чл. 72, ал. 3 – 5 от ЗОП.</w:t>
      </w:r>
    </w:p>
    <w:p w:rsidR="00A10F1A" w:rsidRPr="00A10F1A" w:rsidRDefault="00A10F1A" w:rsidP="00A10F1A">
      <w:pPr>
        <w:autoSpaceDE w:val="0"/>
        <w:autoSpaceDN w:val="0"/>
        <w:adjustRightInd w:val="0"/>
        <w:spacing w:before="120" w:line="276" w:lineRule="auto"/>
        <w:ind w:firstLine="360"/>
        <w:jc w:val="both"/>
        <w:rPr>
          <w:lang w:eastAsia="en-US"/>
        </w:rPr>
      </w:pPr>
      <w:r w:rsidRPr="00A10F1A">
        <w:rPr>
          <w:bCs/>
          <w:lang w:eastAsia="en-US"/>
        </w:rPr>
        <w:t xml:space="preserve">2.3.6. </w:t>
      </w:r>
      <w:r w:rsidRPr="00A10F1A">
        <w:rPr>
          <w:lang w:eastAsia="en-US"/>
        </w:rPr>
        <w:t>Участник, който след покана от Възложителя и в определения в нея срок не удължи срока на валидност на офертата си.</w:t>
      </w:r>
    </w:p>
    <w:p w:rsidR="00A10F1A" w:rsidRPr="00A10F1A" w:rsidRDefault="00A10F1A" w:rsidP="00A10F1A">
      <w:pPr>
        <w:autoSpaceDE w:val="0"/>
        <w:autoSpaceDN w:val="0"/>
        <w:adjustRightInd w:val="0"/>
        <w:spacing w:before="120" w:line="276" w:lineRule="auto"/>
        <w:ind w:firstLine="360"/>
        <w:jc w:val="both"/>
        <w:rPr>
          <w:lang w:eastAsia="en-US"/>
        </w:rPr>
      </w:pPr>
      <w:r w:rsidRPr="00A10F1A">
        <w:rPr>
          <w:lang w:eastAsia="en-US"/>
        </w:rPr>
        <w:t>2.3.7. Участник, който е предложил цена за изпълнение на поръчката (респ. – за съответната обособена позиция), по-висока от определената от Възложителя в настоящата документация прогнозна стойност на поръчката (респ. – за съответната обособена позиция).</w:t>
      </w:r>
    </w:p>
    <w:p w:rsidR="00A10F1A" w:rsidRPr="00A10F1A" w:rsidRDefault="00A10F1A" w:rsidP="00A10F1A">
      <w:pPr>
        <w:autoSpaceDE w:val="0"/>
        <w:autoSpaceDN w:val="0"/>
        <w:adjustRightInd w:val="0"/>
        <w:spacing w:before="120" w:line="276" w:lineRule="auto"/>
        <w:ind w:firstLine="360"/>
        <w:jc w:val="both"/>
        <w:rPr>
          <w:lang w:eastAsia="en-US"/>
        </w:rPr>
      </w:pPr>
      <w:r w:rsidRPr="00A10F1A">
        <w:rPr>
          <w:lang w:eastAsia="en-US"/>
        </w:rPr>
        <w:t xml:space="preserve">2.3.8. Участник, който е представил Техническо предложение за изпълнение на поръчката, което не отговаря на изискванията на Техническата спецификация и другите условия на поръчката.  </w:t>
      </w:r>
    </w:p>
    <w:p w:rsidR="00A10F1A" w:rsidRPr="00A10F1A" w:rsidRDefault="00A10F1A" w:rsidP="00A10F1A">
      <w:pPr>
        <w:autoSpaceDE w:val="0"/>
        <w:autoSpaceDN w:val="0"/>
        <w:adjustRightInd w:val="0"/>
        <w:spacing w:before="120" w:line="276" w:lineRule="auto"/>
        <w:ind w:firstLine="360"/>
        <w:jc w:val="both"/>
        <w:rPr>
          <w:b/>
          <w:lang w:eastAsia="en-US"/>
        </w:rPr>
      </w:pPr>
      <w:r w:rsidRPr="00A10F1A">
        <w:rPr>
          <w:b/>
          <w:lang w:eastAsia="en-US"/>
        </w:rPr>
        <w:t>Информация относно липсата или наличието на обстоятелства по т. 2.3.1 и 2.3.2 се попълва в Част ІІІ, Раздел Г от ЕЕДОП.</w:t>
      </w:r>
    </w:p>
    <w:p w:rsidR="00A10F1A" w:rsidRPr="00A10F1A" w:rsidRDefault="00A10F1A" w:rsidP="00A10F1A">
      <w:pPr>
        <w:autoSpaceDE w:val="0"/>
        <w:autoSpaceDN w:val="0"/>
        <w:adjustRightInd w:val="0"/>
        <w:spacing w:before="120" w:line="276" w:lineRule="auto"/>
        <w:ind w:firstLine="360"/>
        <w:jc w:val="both"/>
        <w:rPr>
          <w:b/>
          <w:bCs/>
          <w:lang w:eastAsia="en-US"/>
        </w:rPr>
      </w:pPr>
      <w:r w:rsidRPr="00A10F1A">
        <w:rPr>
          <w:b/>
          <w:bCs/>
          <w:lang w:eastAsia="en-US"/>
        </w:rPr>
        <w:t>2.4. Мерки за доказване на надеждност от участниците, доказване липса на основание за отстраняване (чл. 56, ал. 1 от ЗОП)</w:t>
      </w:r>
    </w:p>
    <w:p w:rsidR="00A10F1A" w:rsidRPr="00A10F1A" w:rsidRDefault="00A10F1A" w:rsidP="00A10F1A">
      <w:pPr>
        <w:autoSpaceDE w:val="0"/>
        <w:autoSpaceDN w:val="0"/>
        <w:adjustRightInd w:val="0"/>
        <w:spacing w:before="120" w:line="276" w:lineRule="auto"/>
        <w:ind w:firstLine="360"/>
        <w:jc w:val="both"/>
        <w:rPr>
          <w:lang w:eastAsia="en-US"/>
        </w:rPr>
      </w:pPr>
      <w:r w:rsidRPr="00A10F1A">
        <w:rPr>
          <w:bCs/>
          <w:lang w:eastAsia="en-US"/>
        </w:rPr>
        <w:t xml:space="preserve">2.4.1. </w:t>
      </w:r>
      <w:r w:rsidRPr="00A10F1A">
        <w:rPr>
          <w:lang w:eastAsia="en-US"/>
        </w:rPr>
        <w:t>При наличие на основание за отстраняване от процедурата по т. 2.1.1 и т. 2.2.1 от настоящия раздел, съответният участник има право да представи доказателства, че е предприел мерки, които гарантират неговата надеждност, като може да докаже съответно, че е:</w:t>
      </w:r>
    </w:p>
    <w:p w:rsidR="00A10F1A" w:rsidRPr="00A10F1A" w:rsidRDefault="00A10F1A" w:rsidP="00A10F1A">
      <w:pPr>
        <w:autoSpaceDE w:val="0"/>
        <w:autoSpaceDN w:val="0"/>
        <w:adjustRightInd w:val="0"/>
        <w:spacing w:before="120" w:line="276" w:lineRule="auto"/>
        <w:ind w:firstLine="360"/>
        <w:jc w:val="both"/>
        <w:rPr>
          <w:lang w:eastAsia="en-US"/>
        </w:rPr>
      </w:pPr>
      <w:r w:rsidRPr="00A10F1A">
        <w:rPr>
          <w:bCs/>
          <w:lang w:eastAsia="en-US"/>
        </w:rPr>
        <w:t xml:space="preserve">а) </w:t>
      </w:r>
      <w:r w:rsidRPr="00A10F1A">
        <w:rPr>
          <w:lang w:eastAsia="en-US"/>
        </w:rPr>
        <w:t>погасил задълженията по т. 2.1.1, б. “б”, включително начислените лихви и/или глоби или че те са разсрочени, отсрочени или обезпечени;</w:t>
      </w:r>
    </w:p>
    <w:p w:rsidR="00A10F1A" w:rsidRPr="00A10F1A" w:rsidRDefault="00A10F1A" w:rsidP="00A10F1A">
      <w:pPr>
        <w:autoSpaceDE w:val="0"/>
        <w:autoSpaceDN w:val="0"/>
        <w:adjustRightInd w:val="0"/>
        <w:spacing w:before="120" w:line="276" w:lineRule="auto"/>
        <w:ind w:firstLine="360"/>
        <w:jc w:val="both"/>
        <w:rPr>
          <w:lang w:eastAsia="en-US"/>
        </w:rPr>
      </w:pPr>
      <w:r w:rsidRPr="00A10F1A">
        <w:rPr>
          <w:bCs/>
          <w:lang w:eastAsia="en-US"/>
        </w:rPr>
        <w:t xml:space="preserve">б) </w:t>
      </w:r>
      <w:r w:rsidRPr="00A10F1A">
        <w:rPr>
          <w:lang w:eastAsia="en-US"/>
        </w:rPr>
        <w:t>платил или е в процес на изплащане на дължимо обезщетение за всички вреди, настъпили в резултат от извършеното от него престъпление или нарушение;</w:t>
      </w:r>
    </w:p>
    <w:p w:rsidR="00A10F1A" w:rsidRDefault="00A10F1A" w:rsidP="00A10F1A">
      <w:pPr>
        <w:autoSpaceDE w:val="0"/>
        <w:autoSpaceDN w:val="0"/>
        <w:adjustRightInd w:val="0"/>
        <w:spacing w:before="120" w:line="276" w:lineRule="auto"/>
        <w:ind w:firstLine="360"/>
        <w:jc w:val="both"/>
        <w:rPr>
          <w:lang w:eastAsia="en-US"/>
        </w:rPr>
      </w:pPr>
      <w:r w:rsidRPr="00A10F1A">
        <w:rPr>
          <w:bCs/>
          <w:lang w:eastAsia="en-US"/>
        </w:rPr>
        <w:lastRenderedPageBreak/>
        <w:t xml:space="preserve">в) </w:t>
      </w:r>
      <w:r w:rsidRPr="00A10F1A">
        <w:rPr>
          <w:lang w:eastAsia="en-US"/>
        </w:rPr>
        <w:t xml:space="preserve">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w:t>
      </w:r>
      <w:r w:rsidR="008B1C05">
        <w:rPr>
          <w:lang w:eastAsia="en-US"/>
        </w:rPr>
        <w:t>нови престъпления или нарушения;</w:t>
      </w:r>
    </w:p>
    <w:p w:rsidR="008B1C05" w:rsidRPr="00A10F1A" w:rsidRDefault="008B1C05" w:rsidP="00A10F1A">
      <w:pPr>
        <w:autoSpaceDE w:val="0"/>
        <w:autoSpaceDN w:val="0"/>
        <w:adjustRightInd w:val="0"/>
        <w:spacing w:before="120" w:line="276" w:lineRule="auto"/>
        <w:ind w:firstLine="360"/>
        <w:jc w:val="both"/>
        <w:rPr>
          <w:lang w:eastAsia="en-US"/>
        </w:rPr>
      </w:pPr>
      <w:r>
        <w:rPr>
          <w:lang w:eastAsia="en-US"/>
        </w:rPr>
        <w:t xml:space="preserve">г) </w:t>
      </w:r>
      <w:r w:rsidRPr="008B1C05">
        <w:rPr>
          <w:lang w:eastAsia="en-US"/>
        </w:rPr>
        <w:t>е платил изцяло дължимото вземане по чл. 128, чл. 228, ал. 3 или чл. 245 от Кодекса на труда.</w:t>
      </w:r>
    </w:p>
    <w:p w:rsidR="00A10F1A" w:rsidRPr="00A10F1A" w:rsidRDefault="00A10F1A" w:rsidP="00A10F1A">
      <w:pPr>
        <w:autoSpaceDE w:val="0"/>
        <w:autoSpaceDN w:val="0"/>
        <w:adjustRightInd w:val="0"/>
        <w:spacing w:before="120" w:line="276" w:lineRule="auto"/>
        <w:ind w:firstLine="360"/>
        <w:jc w:val="both"/>
        <w:rPr>
          <w:lang w:eastAsia="en-US"/>
        </w:rPr>
      </w:pPr>
      <w:r w:rsidRPr="00A10F1A">
        <w:rPr>
          <w:bCs/>
          <w:lang w:eastAsia="en-US"/>
        </w:rPr>
        <w:t xml:space="preserve">2.4.2. </w:t>
      </w:r>
      <w:r w:rsidRPr="00A10F1A">
        <w:rPr>
          <w:lang w:eastAsia="en-US"/>
        </w:rPr>
        <w:t>Като доказателства за надеждността на участника се представят следните документи:</w:t>
      </w:r>
    </w:p>
    <w:p w:rsidR="00A10F1A" w:rsidRPr="00A10F1A" w:rsidRDefault="00A10F1A" w:rsidP="00DD5016">
      <w:pPr>
        <w:numPr>
          <w:ilvl w:val="0"/>
          <w:numId w:val="36"/>
        </w:numPr>
        <w:autoSpaceDE w:val="0"/>
        <w:autoSpaceDN w:val="0"/>
        <w:adjustRightInd w:val="0"/>
        <w:spacing w:before="120" w:line="276" w:lineRule="auto"/>
        <w:contextualSpacing/>
        <w:jc w:val="both"/>
        <w:rPr>
          <w:lang w:eastAsia="en-US"/>
        </w:rPr>
      </w:pPr>
      <w:r w:rsidRPr="00A10F1A">
        <w:rPr>
          <w:lang w:eastAsia="en-US"/>
        </w:rPr>
        <w:t>по отношение на обстоятелството по т.</w:t>
      </w:r>
      <w:r w:rsidR="008B1C05">
        <w:rPr>
          <w:lang w:eastAsia="en-US"/>
        </w:rPr>
        <w:t xml:space="preserve"> </w:t>
      </w:r>
      <w:r w:rsidRPr="00A10F1A">
        <w:rPr>
          <w:lang w:eastAsia="en-US"/>
        </w:rPr>
        <w:t>2.4.1. б. “а” и “б” (чл. 56, ал. 1, т. 1 и 2 от ЗОП)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rsidR="00A10F1A" w:rsidRDefault="00A10F1A" w:rsidP="00DD5016">
      <w:pPr>
        <w:numPr>
          <w:ilvl w:val="0"/>
          <w:numId w:val="36"/>
        </w:numPr>
        <w:autoSpaceDE w:val="0"/>
        <w:autoSpaceDN w:val="0"/>
        <w:adjustRightInd w:val="0"/>
        <w:spacing w:before="120" w:line="276" w:lineRule="auto"/>
        <w:contextualSpacing/>
        <w:jc w:val="both"/>
        <w:rPr>
          <w:lang w:eastAsia="en-US"/>
        </w:rPr>
      </w:pPr>
      <w:r w:rsidRPr="00A10F1A">
        <w:rPr>
          <w:lang w:eastAsia="en-US"/>
        </w:rPr>
        <w:t>по отношение на обстоятелството по т.</w:t>
      </w:r>
      <w:r w:rsidR="008B1C05">
        <w:rPr>
          <w:lang w:eastAsia="en-US"/>
        </w:rPr>
        <w:t xml:space="preserve"> </w:t>
      </w:r>
      <w:r w:rsidRPr="00A10F1A">
        <w:rPr>
          <w:lang w:eastAsia="en-US"/>
        </w:rPr>
        <w:t>2.4.1.б. “в” (чл. 56, ал. 1, т. 3 от ЗОП) – документ от съответния компетентен орган за потвърждение на описаните обстоятелства.</w:t>
      </w:r>
    </w:p>
    <w:p w:rsidR="008B1C05" w:rsidRPr="00372AD8" w:rsidRDefault="008B1C05" w:rsidP="00DD5016">
      <w:pPr>
        <w:pStyle w:val="ListParagraph"/>
        <w:numPr>
          <w:ilvl w:val="0"/>
          <w:numId w:val="36"/>
        </w:numPr>
        <w:rPr>
          <w:szCs w:val="24"/>
          <w:lang w:val="bg-BG" w:eastAsia="en-US"/>
        </w:rPr>
      </w:pPr>
      <w:r w:rsidRPr="00372AD8">
        <w:rPr>
          <w:szCs w:val="24"/>
          <w:lang w:val="bg-BG" w:eastAsia="en-US"/>
        </w:rPr>
        <w:t>по отношение на обстоятелството по т. 2.4.1.б. “г” (чл. 56, ал. 1, т. 4 от ЗОП) – документ от съответния компетентен орган за потвърждение на описаните обстоятелства.</w:t>
      </w:r>
    </w:p>
    <w:p w:rsidR="00A10F1A" w:rsidRPr="00A10F1A" w:rsidRDefault="00A10F1A" w:rsidP="00A10F1A">
      <w:pPr>
        <w:autoSpaceDE w:val="0"/>
        <w:autoSpaceDN w:val="0"/>
        <w:adjustRightInd w:val="0"/>
        <w:spacing w:before="120" w:line="276" w:lineRule="auto"/>
        <w:ind w:firstLine="360"/>
        <w:jc w:val="both"/>
        <w:rPr>
          <w:lang w:eastAsia="en-US"/>
        </w:rPr>
      </w:pPr>
      <w:r w:rsidRPr="00A10F1A">
        <w:rPr>
          <w:bCs/>
          <w:lang w:eastAsia="en-US"/>
        </w:rPr>
        <w:t xml:space="preserve">2.4.3. </w:t>
      </w:r>
      <w:r w:rsidRPr="00A10F1A">
        <w:rPr>
          <w:lang w:eastAsia="en-US"/>
        </w:rPr>
        <w:t>Няма право да се ползва от възможността по т. 2.4.1 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за срока, определен с присъдата/ акта.</w:t>
      </w:r>
    </w:p>
    <w:p w:rsidR="00A10F1A" w:rsidRPr="00A10F1A" w:rsidRDefault="00A10F1A" w:rsidP="00A10F1A">
      <w:pPr>
        <w:autoSpaceDE w:val="0"/>
        <w:autoSpaceDN w:val="0"/>
        <w:adjustRightInd w:val="0"/>
        <w:spacing w:before="120" w:line="276" w:lineRule="auto"/>
        <w:ind w:firstLine="360"/>
        <w:jc w:val="both"/>
        <w:rPr>
          <w:lang w:eastAsia="en-US"/>
        </w:rPr>
      </w:pPr>
      <w:r w:rsidRPr="00A10F1A">
        <w:rPr>
          <w:bCs/>
          <w:lang w:eastAsia="en-US"/>
        </w:rPr>
        <w:t xml:space="preserve">2.4.4. </w:t>
      </w:r>
      <w:r w:rsidRPr="00A10F1A">
        <w:rPr>
          <w:lang w:eastAsia="en-US"/>
        </w:rPr>
        <w:t>Възложителят ще прецени предприетите от участника мерки, като вземе предвид тежестта и конкретните обстоятелства, свързани с престъплението/</w:t>
      </w:r>
      <w:r w:rsidRPr="00A10F1A">
        <w:rPr>
          <w:i/>
          <w:lang w:eastAsia="en-US"/>
        </w:rPr>
        <w:t xml:space="preserve"> </w:t>
      </w:r>
      <w:r w:rsidRPr="00A10F1A">
        <w:rPr>
          <w:lang w:eastAsia="en-US"/>
        </w:rPr>
        <w:t>нарушението. Когато приеме, че предприетите от участника мерки са достатъчни, за да се гарантира неговата надеждност, Възложителят няма да го отстрани от процедурата.</w:t>
      </w:r>
    </w:p>
    <w:p w:rsidR="00A10F1A" w:rsidRPr="00A10F1A" w:rsidRDefault="00A10F1A" w:rsidP="00A10F1A">
      <w:pPr>
        <w:autoSpaceDE w:val="0"/>
        <w:autoSpaceDN w:val="0"/>
        <w:adjustRightInd w:val="0"/>
        <w:spacing w:before="120" w:line="276" w:lineRule="auto"/>
        <w:ind w:firstLine="360"/>
        <w:jc w:val="both"/>
        <w:rPr>
          <w:lang w:eastAsia="en-US"/>
        </w:rPr>
      </w:pPr>
      <w:r w:rsidRPr="00A10F1A">
        <w:rPr>
          <w:bCs/>
          <w:lang w:eastAsia="en-US"/>
        </w:rPr>
        <w:t xml:space="preserve">2.4.5. </w:t>
      </w:r>
      <w:r w:rsidRPr="00A10F1A">
        <w:rPr>
          <w:lang w:eastAsia="en-US"/>
        </w:rPr>
        <w:t>В решението за класиране, съответно за прекратяване на процедурата Възложителят ще изложи мотиви за приемане или отхвърляне на предприетите от участника мерки за доказване на надеждност и представените за това доказателства, ако е приложимо.</w:t>
      </w:r>
    </w:p>
    <w:p w:rsidR="00B0689F" w:rsidRPr="00A10F1A" w:rsidRDefault="00A10F1A" w:rsidP="00AE6790">
      <w:pPr>
        <w:autoSpaceDE w:val="0"/>
        <w:autoSpaceDN w:val="0"/>
        <w:adjustRightInd w:val="0"/>
        <w:spacing w:before="120" w:line="276" w:lineRule="auto"/>
        <w:ind w:firstLine="360"/>
        <w:jc w:val="both"/>
        <w:rPr>
          <w:b/>
          <w:lang w:eastAsia="en-US"/>
        </w:rPr>
      </w:pPr>
      <w:r w:rsidRPr="00A10F1A">
        <w:rPr>
          <w:b/>
          <w:lang w:eastAsia="en-US"/>
        </w:rPr>
        <w:t>Когато преди подаване на офертата участник е предприел мерки за доказване на надеждност по т. 2.4.1 (чл. 56 от ЗОП), тези мерки се описват в ЕЕДОП в полето, свързано със съответното обстоятелство.</w:t>
      </w:r>
    </w:p>
    <w:p w:rsidR="00A10F1A" w:rsidRPr="00A10F1A" w:rsidRDefault="00A10F1A" w:rsidP="00A10F1A">
      <w:pPr>
        <w:tabs>
          <w:tab w:val="left" w:pos="-600"/>
        </w:tabs>
        <w:autoSpaceDE w:val="0"/>
        <w:autoSpaceDN w:val="0"/>
        <w:adjustRightInd w:val="0"/>
        <w:spacing w:after="120" w:line="276" w:lineRule="auto"/>
        <w:rPr>
          <w:b/>
          <w:bCs/>
          <w:lang w:eastAsia="en-US"/>
        </w:rPr>
      </w:pPr>
      <w:r w:rsidRPr="00A10F1A">
        <w:rPr>
          <w:b/>
          <w:lang w:eastAsia="en-US"/>
        </w:rPr>
        <w:tab/>
        <w:t>III</w:t>
      </w:r>
      <w:r w:rsidRPr="00A10F1A">
        <w:rPr>
          <w:b/>
          <w:bCs/>
          <w:lang w:eastAsia="en-US"/>
        </w:rPr>
        <w:t>. Изисквания към участници – Обединения</w:t>
      </w:r>
    </w:p>
    <w:p w:rsidR="00A10F1A" w:rsidRPr="00A10F1A" w:rsidRDefault="00A10F1A" w:rsidP="00DD5016">
      <w:pPr>
        <w:numPr>
          <w:ilvl w:val="0"/>
          <w:numId w:val="37"/>
        </w:numPr>
        <w:tabs>
          <w:tab w:val="left" w:pos="-600"/>
        </w:tabs>
        <w:spacing w:line="276" w:lineRule="auto"/>
        <w:ind w:left="0" w:firstLine="0"/>
        <w:contextualSpacing/>
        <w:jc w:val="both"/>
        <w:rPr>
          <w:lang w:eastAsia="en-US"/>
        </w:rPr>
      </w:pPr>
      <w:r w:rsidRPr="00A10F1A">
        <w:rPr>
          <w:lang w:eastAsia="en-US"/>
        </w:rPr>
        <w:t>3.1. Ако участникът е обединение на физически и/или юридически лица, което не е юридическо лице, се представя копие на документ за създаване на обединението или друг документ, подписан от лицата в обединението. От представения документ следва да е видно правното основание за създаване на обединението, както и следната информация:</w:t>
      </w:r>
    </w:p>
    <w:p w:rsidR="00A10F1A" w:rsidRPr="00A10F1A" w:rsidRDefault="00A10F1A" w:rsidP="00DD5016">
      <w:pPr>
        <w:numPr>
          <w:ilvl w:val="0"/>
          <w:numId w:val="38"/>
        </w:numPr>
        <w:tabs>
          <w:tab w:val="left" w:pos="-600"/>
        </w:tabs>
        <w:spacing w:line="276" w:lineRule="auto"/>
        <w:contextualSpacing/>
        <w:jc w:val="both"/>
        <w:rPr>
          <w:lang w:eastAsia="en-US"/>
        </w:rPr>
      </w:pPr>
      <w:r w:rsidRPr="00A10F1A">
        <w:rPr>
          <w:lang w:eastAsia="en-US"/>
        </w:rPr>
        <w:t>правата и задълженията на участниците в обединението;</w:t>
      </w:r>
    </w:p>
    <w:p w:rsidR="00A10F1A" w:rsidRPr="00A10F1A" w:rsidRDefault="00A10F1A" w:rsidP="00DD5016">
      <w:pPr>
        <w:numPr>
          <w:ilvl w:val="0"/>
          <w:numId w:val="38"/>
        </w:numPr>
        <w:tabs>
          <w:tab w:val="left" w:pos="284"/>
        </w:tabs>
        <w:spacing w:line="276" w:lineRule="auto"/>
        <w:jc w:val="both"/>
        <w:rPr>
          <w:lang w:eastAsia="en-US"/>
        </w:rPr>
      </w:pPr>
      <w:r w:rsidRPr="00A10F1A">
        <w:rPr>
          <w:lang w:eastAsia="en-US"/>
        </w:rPr>
        <w:lastRenderedPageBreak/>
        <w:t>разпределението на отговорността между участниците в обединението;</w:t>
      </w:r>
    </w:p>
    <w:p w:rsidR="00A10F1A" w:rsidRPr="00A10F1A" w:rsidRDefault="00A10F1A" w:rsidP="00DD5016">
      <w:pPr>
        <w:numPr>
          <w:ilvl w:val="0"/>
          <w:numId w:val="38"/>
        </w:numPr>
        <w:tabs>
          <w:tab w:val="left" w:pos="284"/>
        </w:tabs>
        <w:spacing w:line="276" w:lineRule="auto"/>
        <w:jc w:val="both"/>
        <w:rPr>
          <w:lang w:eastAsia="en-US"/>
        </w:rPr>
      </w:pPr>
      <w:r w:rsidRPr="00A10F1A">
        <w:rPr>
          <w:lang w:eastAsia="en-US"/>
        </w:rPr>
        <w:t>дейностите, които ще изпълнява всеки член в обединението;</w:t>
      </w:r>
    </w:p>
    <w:p w:rsidR="00A10F1A" w:rsidRPr="00A10F1A" w:rsidRDefault="00A10F1A" w:rsidP="00A10F1A">
      <w:pPr>
        <w:autoSpaceDE w:val="0"/>
        <w:autoSpaceDN w:val="0"/>
        <w:adjustRightInd w:val="0"/>
        <w:spacing w:before="120" w:line="276" w:lineRule="auto"/>
        <w:ind w:firstLine="360"/>
        <w:jc w:val="both"/>
        <w:rPr>
          <w:lang w:eastAsia="en-US"/>
        </w:rPr>
      </w:pPr>
      <w:r w:rsidRPr="00A10F1A">
        <w:rPr>
          <w:lang w:eastAsia="en-US"/>
        </w:rPr>
        <w:t>3.2. В случай че от представения документ не е видна посочената информация по т. 3.1., тя се предоставя допълнително;</w:t>
      </w:r>
    </w:p>
    <w:p w:rsidR="00A10F1A" w:rsidRPr="00A10F1A" w:rsidRDefault="00A10F1A" w:rsidP="00A10F1A">
      <w:pPr>
        <w:autoSpaceDE w:val="0"/>
        <w:autoSpaceDN w:val="0"/>
        <w:adjustRightInd w:val="0"/>
        <w:spacing w:before="120" w:line="276" w:lineRule="auto"/>
        <w:ind w:firstLine="360"/>
        <w:jc w:val="both"/>
        <w:rPr>
          <w:lang w:eastAsia="en-US"/>
        </w:rPr>
      </w:pPr>
      <w:r w:rsidRPr="00A10F1A">
        <w:rPr>
          <w:lang w:eastAsia="en-US"/>
        </w:rPr>
        <w:t>3.3. Възложителят поставя следните изисквания към обединението-участник, които да са видни от документите по т. 3.1. и т. 3.2., а именно:</w:t>
      </w:r>
    </w:p>
    <w:p w:rsidR="00A10F1A" w:rsidRPr="00A10F1A" w:rsidRDefault="00A10F1A" w:rsidP="00A10F1A">
      <w:pPr>
        <w:autoSpaceDE w:val="0"/>
        <w:autoSpaceDN w:val="0"/>
        <w:adjustRightInd w:val="0"/>
        <w:spacing w:before="120" w:line="276" w:lineRule="auto"/>
        <w:ind w:firstLine="360"/>
        <w:jc w:val="both"/>
        <w:rPr>
          <w:lang w:eastAsia="en-US"/>
        </w:rPr>
      </w:pPr>
      <w:r w:rsidRPr="00A10F1A">
        <w:rPr>
          <w:lang w:eastAsia="en-US"/>
        </w:rPr>
        <w:t>а) определянето на партньор или лице, което да представлява обединението за целите на обществената поръчка, следва да се извърши с документа по т. 3.1. или в отделен друг документ по т. 3.2., като участникът представя в оригинал или заверено от участника копие;</w:t>
      </w:r>
    </w:p>
    <w:p w:rsidR="00A10F1A" w:rsidRPr="00A10F1A" w:rsidRDefault="00A10F1A" w:rsidP="00A10F1A">
      <w:pPr>
        <w:autoSpaceDE w:val="0"/>
        <w:autoSpaceDN w:val="0"/>
        <w:adjustRightInd w:val="0"/>
        <w:spacing w:before="120" w:line="276" w:lineRule="auto"/>
        <w:ind w:firstLine="360"/>
        <w:jc w:val="both"/>
        <w:rPr>
          <w:lang w:eastAsia="en-US"/>
        </w:rPr>
      </w:pPr>
      <w:r w:rsidRPr="00A10F1A">
        <w:rPr>
          <w:lang w:eastAsia="en-US"/>
        </w:rPr>
        <w:t xml:space="preserve">б) всички членове на обединението са отговорни солидарно - заедно и поотделно, за изпълнението на договора; </w:t>
      </w:r>
    </w:p>
    <w:p w:rsidR="00A10F1A" w:rsidRPr="00A10F1A" w:rsidRDefault="00A10F1A" w:rsidP="00DD5016">
      <w:pPr>
        <w:numPr>
          <w:ilvl w:val="0"/>
          <w:numId w:val="37"/>
        </w:numPr>
        <w:tabs>
          <w:tab w:val="left" w:pos="-600"/>
        </w:tabs>
        <w:spacing w:line="276" w:lineRule="auto"/>
        <w:ind w:left="0" w:firstLine="0"/>
        <w:contextualSpacing/>
        <w:jc w:val="both"/>
        <w:rPr>
          <w:lang w:eastAsia="en-US"/>
        </w:rPr>
      </w:pPr>
      <w:r w:rsidRPr="00A10F1A">
        <w:rPr>
          <w:lang w:eastAsia="en-US"/>
        </w:rPr>
        <w:tab/>
        <w:t>в) всички членове на обединението са задължени да останат в него за целия период на изпълнение на договора;</w:t>
      </w:r>
    </w:p>
    <w:p w:rsidR="00A10F1A" w:rsidRPr="00A10F1A" w:rsidRDefault="00A10F1A" w:rsidP="00DD5016">
      <w:pPr>
        <w:numPr>
          <w:ilvl w:val="0"/>
          <w:numId w:val="37"/>
        </w:numPr>
        <w:tabs>
          <w:tab w:val="left" w:pos="-600"/>
        </w:tabs>
        <w:spacing w:line="276" w:lineRule="auto"/>
        <w:ind w:left="0" w:firstLine="0"/>
        <w:contextualSpacing/>
        <w:jc w:val="both"/>
        <w:rPr>
          <w:lang w:eastAsia="en-US"/>
        </w:rPr>
      </w:pPr>
      <w:r w:rsidRPr="00A10F1A">
        <w:rPr>
          <w:lang w:eastAsia="en-US"/>
        </w:rPr>
        <w:tab/>
        <w:t>г) разпределение на дейностите, предмет на възлаганата обществена поръчка, между участниците в обединението и ресурсите, с които ще участва всеки един от участниците в обединението/консорциума;</w:t>
      </w:r>
    </w:p>
    <w:p w:rsidR="00A10F1A" w:rsidRPr="00A10F1A" w:rsidRDefault="00A10F1A" w:rsidP="00A10F1A">
      <w:pPr>
        <w:autoSpaceDE w:val="0"/>
        <w:autoSpaceDN w:val="0"/>
        <w:adjustRightInd w:val="0"/>
        <w:spacing w:before="120" w:line="276" w:lineRule="auto"/>
        <w:ind w:firstLine="360"/>
        <w:jc w:val="both"/>
        <w:rPr>
          <w:lang w:eastAsia="en-US"/>
        </w:rPr>
      </w:pPr>
      <w:r w:rsidRPr="00A10F1A">
        <w:rPr>
          <w:lang w:eastAsia="en-US"/>
        </w:rPr>
        <w:t>3.4. Възложителят не изисква създаване на юридическо лице, в случай, че избраният за Изпълнител участник е обединение от физически и/или юридически лица.</w:t>
      </w:r>
    </w:p>
    <w:p w:rsidR="00A10F1A" w:rsidRPr="00A10F1A" w:rsidRDefault="00A10F1A" w:rsidP="00A10F1A">
      <w:pPr>
        <w:autoSpaceDE w:val="0"/>
        <w:autoSpaceDN w:val="0"/>
        <w:adjustRightInd w:val="0"/>
        <w:spacing w:before="120" w:line="276" w:lineRule="auto"/>
        <w:ind w:firstLine="360"/>
        <w:jc w:val="both"/>
        <w:rPr>
          <w:lang w:eastAsia="en-US"/>
        </w:rPr>
      </w:pPr>
      <w:r w:rsidRPr="00A10F1A">
        <w:rPr>
          <w:lang w:eastAsia="en-US"/>
        </w:rPr>
        <w:t xml:space="preserve">3.5. Не се допускат промени в състава на обединението след крайния срок за подаване на офертите. </w:t>
      </w:r>
    </w:p>
    <w:p w:rsidR="00B0689F" w:rsidRPr="00AE6790" w:rsidRDefault="00A10F1A" w:rsidP="00AE6790">
      <w:pPr>
        <w:autoSpaceDE w:val="0"/>
        <w:autoSpaceDN w:val="0"/>
        <w:adjustRightInd w:val="0"/>
        <w:spacing w:before="120" w:line="276" w:lineRule="auto"/>
        <w:ind w:firstLine="360"/>
        <w:jc w:val="both"/>
        <w:rPr>
          <w:lang w:val="ru-RU" w:eastAsia="en-US"/>
        </w:rPr>
      </w:pPr>
      <w:r w:rsidRPr="00A10F1A">
        <w:rPr>
          <w:lang w:eastAsia="en-US"/>
        </w:rPr>
        <w:t>3.6. Когато не е приложен договорът за създаването на обединение или в приложеният договор липсват клаузи, гарантиращи изпълнението на горепосочените условия, или състава на обединението се е променил след подаването на офертата и участникът не отстрани тези пропуски при спазване на условията, разписани в чл. 104, ал. 4 от ЗОП и чл. 54, ал. 8 - 12 от ППЗОП– участникът ще да бъде отстранен от участие в процедурата за възлагане на настоящата обществена поръчка.</w:t>
      </w:r>
    </w:p>
    <w:p w:rsidR="00A10F1A" w:rsidRPr="00A10F1A" w:rsidRDefault="00A10F1A" w:rsidP="00B0689F">
      <w:pPr>
        <w:autoSpaceDE w:val="0"/>
        <w:autoSpaceDN w:val="0"/>
        <w:adjustRightInd w:val="0"/>
        <w:spacing w:before="120" w:line="276" w:lineRule="auto"/>
        <w:ind w:firstLine="360"/>
        <w:jc w:val="both"/>
        <w:rPr>
          <w:b/>
        </w:rPr>
      </w:pPr>
      <w:r w:rsidRPr="00A10F1A">
        <w:rPr>
          <w:b/>
          <w:lang w:eastAsia="en-US"/>
        </w:rPr>
        <w:t>IV. Условия за подизпълнители</w:t>
      </w:r>
      <w:r w:rsidRPr="00A10F1A">
        <w:rPr>
          <w:b/>
        </w:rPr>
        <w:t xml:space="preserve"> </w:t>
      </w:r>
    </w:p>
    <w:p w:rsidR="00A10F1A" w:rsidRPr="00A10F1A" w:rsidRDefault="00A10F1A" w:rsidP="00A10F1A">
      <w:pPr>
        <w:spacing w:before="100" w:beforeAutospacing="1" w:after="100" w:afterAutospacing="1" w:line="276" w:lineRule="auto"/>
        <w:ind w:firstLine="720"/>
        <w:jc w:val="both"/>
      </w:pPr>
      <w:r w:rsidRPr="00A10F1A">
        <w:rPr>
          <w:lang w:eastAsia="en-US"/>
        </w:rPr>
        <w:t>4.1. Изпълнителят на обществената поръчка сключва договор за подизпълнение с подизпълнителите, посочени в офертата. Сключването на договор за подизпълнение не освобождава изпълнителя от отговорността му за изпълнение на договора за обществена поръчка.</w:t>
      </w:r>
      <w:r w:rsidRPr="00A10F1A">
        <w:t xml:space="preserve"> Независимо от възможността за използване на подизпълнители отговорността за изпълнение на договора за обществена поръчка е на изпълнителя.</w:t>
      </w:r>
    </w:p>
    <w:p w:rsidR="00A10F1A" w:rsidRPr="00A10F1A" w:rsidRDefault="00A10F1A" w:rsidP="00A10F1A">
      <w:pPr>
        <w:spacing w:before="100" w:beforeAutospacing="1" w:after="100" w:afterAutospacing="1" w:line="276" w:lineRule="auto"/>
        <w:ind w:firstLine="720"/>
        <w:jc w:val="both"/>
      </w:pPr>
      <w:r w:rsidRPr="00A10F1A">
        <w:lastRenderedPageBreak/>
        <w:t>4.2. 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w:t>
      </w:r>
    </w:p>
    <w:p w:rsidR="00A10F1A" w:rsidRPr="00A10F1A" w:rsidRDefault="00A10F1A" w:rsidP="00A10F1A">
      <w:pPr>
        <w:spacing w:before="100" w:beforeAutospacing="1" w:after="100" w:afterAutospacing="1" w:line="276" w:lineRule="auto"/>
        <w:ind w:firstLine="709"/>
        <w:jc w:val="both"/>
      </w:pPr>
      <w:r w:rsidRPr="00A10F1A">
        <w:t>4.3. 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w:t>
      </w:r>
    </w:p>
    <w:p w:rsidR="00A10F1A" w:rsidRPr="00A10F1A" w:rsidRDefault="00A10F1A" w:rsidP="00A10F1A">
      <w:pPr>
        <w:spacing w:before="100" w:beforeAutospacing="1" w:after="100" w:afterAutospacing="1" w:line="276" w:lineRule="auto"/>
        <w:ind w:firstLine="709"/>
        <w:jc w:val="both"/>
      </w:pPr>
      <w:r w:rsidRPr="00A10F1A">
        <w:t>4.4. Възложителят изисква замяна на подизпълнител, който не отговаря на съответните критерии за подбор съобразно вида и дела от поръчката, който ще изпълняват, и/или за него е налице основание за отстраняване от процедурата.</w:t>
      </w:r>
    </w:p>
    <w:p w:rsidR="00A10F1A" w:rsidRPr="00A10F1A" w:rsidRDefault="00A10F1A" w:rsidP="00A10F1A">
      <w:pPr>
        <w:spacing w:before="100" w:beforeAutospacing="1" w:after="100" w:afterAutospacing="1" w:line="276" w:lineRule="auto"/>
        <w:ind w:firstLine="709"/>
        <w:jc w:val="both"/>
      </w:pPr>
      <w:r w:rsidRPr="00A10F1A">
        <w:t>4.5.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w:t>
      </w:r>
    </w:p>
    <w:p w:rsidR="00A10F1A" w:rsidRPr="00A10F1A" w:rsidRDefault="00A10F1A" w:rsidP="00A10F1A">
      <w:pPr>
        <w:spacing w:before="100" w:beforeAutospacing="1" w:after="100" w:afterAutospacing="1" w:line="276" w:lineRule="auto"/>
        <w:ind w:firstLine="709"/>
        <w:jc w:val="both"/>
      </w:pPr>
      <w:r w:rsidRPr="00A10F1A">
        <w:t>4.6. 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rsidR="00A10F1A" w:rsidRPr="00A10F1A" w:rsidRDefault="00A10F1A" w:rsidP="00DD5016">
      <w:pPr>
        <w:numPr>
          <w:ilvl w:val="0"/>
          <w:numId w:val="39"/>
        </w:numPr>
        <w:spacing w:before="100" w:beforeAutospacing="1" w:after="100" w:afterAutospacing="1" w:line="276" w:lineRule="auto"/>
        <w:jc w:val="both"/>
      </w:pPr>
      <w:r w:rsidRPr="00A10F1A">
        <w:t>за новия подизпълнител не са налице основанията за отстраняване в процедурата;</w:t>
      </w:r>
    </w:p>
    <w:p w:rsidR="00A10F1A" w:rsidRPr="00A10F1A" w:rsidRDefault="00A10F1A" w:rsidP="00DD5016">
      <w:pPr>
        <w:numPr>
          <w:ilvl w:val="0"/>
          <w:numId w:val="39"/>
        </w:numPr>
        <w:spacing w:before="100" w:beforeAutospacing="1" w:after="100" w:afterAutospacing="1" w:line="276" w:lineRule="auto"/>
        <w:jc w:val="both"/>
      </w:pPr>
      <w:r w:rsidRPr="00A10F1A">
        <w:t>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w:t>
      </w:r>
    </w:p>
    <w:p w:rsidR="00A10F1A" w:rsidRPr="00A10F1A" w:rsidRDefault="00A10F1A" w:rsidP="00A10F1A">
      <w:pPr>
        <w:spacing w:before="100" w:beforeAutospacing="1" w:after="100" w:afterAutospacing="1" w:line="276" w:lineRule="auto"/>
        <w:ind w:firstLine="709"/>
        <w:jc w:val="both"/>
      </w:pPr>
      <w:r w:rsidRPr="00A10F1A">
        <w:t>4.7. При замяна или включване на подизпълнител</w:t>
      </w:r>
      <w:r w:rsidR="00631A82">
        <w:t>,</w:t>
      </w:r>
      <w:r w:rsidRPr="00A10F1A">
        <w:t xml:space="preserve"> изпълнителят представя на възложителя всички документи, които доказват, че подизпълнителят отговаря на поставените критерии за подбор и по отношение на него не са налице основания за отстраняване от участие в процедурата. </w:t>
      </w:r>
    </w:p>
    <w:p w:rsidR="00A10F1A" w:rsidRPr="00A10F1A" w:rsidRDefault="00A10F1A" w:rsidP="00A10F1A">
      <w:pPr>
        <w:tabs>
          <w:tab w:val="left" w:pos="-600"/>
        </w:tabs>
        <w:spacing w:after="120" w:line="276" w:lineRule="auto"/>
        <w:jc w:val="both"/>
      </w:pPr>
      <w:r w:rsidRPr="00A10F1A">
        <w:tab/>
        <w:t>4.8. Изпълнителите нямат право да:</w:t>
      </w:r>
    </w:p>
    <w:p w:rsidR="00A10F1A" w:rsidRPr="00A10F1A" w:rsidRDefault="00A10F1A" w:rsidP="00A10F1A">
      <w:pPr>
        <w:tabs>
          <w:tab w:val="left" w:pos="-600"/>
        </w:tabs>
        <w:spacing w:after="120" w:line="276" w:lineRule="auto"/>
        <w:jc w:val="both"/>
      </w:pPr>
      <w:r w:rsidRPr="00A10F1A">
        <w:tab/>
        <w:t>4.8.1. сключват договор за подизпълнение с лице, за което е налице обстоятелство по чл. 54, ал. 1 и/или чл. 55, ал.</w:t>
      </w:r>
      <w:r w:rsidR="00631A82">
        <w:t xml:space="preserve"> </w:t>
      </w:r>
      <w:r w:rsidRPr="00A10F1A">
        <w:t>1, т.</w:t>
      </w:r>
      <w:r w:rsidR="00631A82">
        <w:t xml:space="preserve"> </w:t>
      </w:r>
      <w:r w:rsidRPr="00A10F1A">
        <w:t>1 от ЗОП. Подизпълнителите представят ЕЕДОП.</w:t>
      </w:r>
    </w:p>
    <w:p w:rsidR="00A10F1A" w:rsidRPr="00A10F1A" w:rsidRDefault="00A10F1A" w:rsidP="00A10F1A">
      <w:pPr>
        <w:tabs>
          <w:tab w:val="left" w:pos="-600"/>
        </w:tabs>
        <w:spacing w:after="120" w:line="276" w:lineRule="auto"/>
        <w:jc w:val="both"/>
      </w:pPr>
      <w:r w:rsidRPr="00A10F1A">
        <w:tab/>
        <w:t>4.8.2. възлагат изпълнението на една или повече от дейностите, включени в предмета на обществената поръчка, на лица, които не са подизпълнители;</w:t>
      </w:r>
    </w:p>
    <w:p w:rsidR="00A10F1A" w:rsidRPr="00A10F1A" w:rsidRDefault="00A10F1A" w:rsidP="00A10F1A">
      <w:pPr>
        <w:tabs>
          <w:tab w:val="left" w:pos="-600"/>
        </w:tabs>
        <w:spacing w:after="120" w:line="276" w:lineRule="auto"/>
        <w:jc w:val="both"/>
      </w:pPr>
      <w:r w:rsidRPr="00A10F1A">
        <w:tab/>
        <w:t xml:space="preserve">4.9. Подизпълнителите нямат право да превъзлагат една или повече от дейностите, които са включени в предмета на договора за подизпълнение. Не е нарушение на забраната за </w:t>
      </w:r>
      <w:r w:rsidRPr="00A10F1A">
        <w:lastRenderedPageBreak/>
        <w:t>превъзлагане сключването на договори за услуги, които не са част от договора за обществената поръчка, съответно - от договора за подизпълнение.</w:t>
      </w:r>
    </w:p>
    <w:p w:rsidR="00A10F1A" w:rsidRPr="00A10F1A" w:rsidRDefault="00A10F1A" w:rsidP="00A10F1A">
      <w:pPr>
        <w:tabs>
          <w:tab w:val="left" w:pos="-600"/>
        </w:tabs>
        <w:spacing w:after="120" w:line="276" w:lineRule="auto"/>
        <w:jc w:val="both"/>
        <w:rPr>
          <w:lang w:val="ru-RU"/>
        </w:rPr>
      </w:pPr>
      <w:r w:rsidRPr="00A10F1A">
        <w:tab/>
        <w:t>4.10. Изпълнителят прекратява договор за подизпълнение, ако по време на изпълнението му възникне основание за отстраняване от процедурата или се установи, че подизпълнителя не отговоря на поставен критерий за подбор в 14-дневен срок от узнаването. В тези случаи изпълнителят сключва нов договор за подизпълнение при спазване на условията и изискванията на чл. 66, ал. 11 от ЗОП, и представя на възложителя доказателства за спазване на изискванията по чл. 66, ал. 11 от ЗОП в 14-дневен срок от сключване на договора за подизпълнение.</w:t>
      </w:r>
    </w:p>
    <w:p w:rsidR="00FA0B7A" w:rsidRPr="00FA0B7A" w:rsidRDefault="00FA0B7A" w:rsidP="00FA0B7A">
      <w:pPr>
        <w:tabs>
          <w:tab w:val="left" w:pos="-600"/>
        </w:tabs>
        <w:spacing w:after="120" w:line="276" w:lineRule="auto"/>
        <w:jc w:val="both"/>
      </w:pPr>
      <w:r>
        <w:rPr>
          <w:b/>
        </w:rPr>
        <w:tab/>
      </w:r>
      <w:r w:rsidRPr="00FA0B7A">
        <w:rPr>
          <w:b/>
        </w:rPr>
        <w:t>V.</w:t>
      </w:r>
      <w:r w:rsidRPr="00FA0B7A">
        <w:t xml:space="preserve"> </w:t>
      </w:r>
      <w:r w:rsidRPr="00FA0B7A">
        <w:rPr>
          <w:b/>
          <w:bCs/>
        </w:rPr>
        <w:t>КРИТЕРИИ ЗА ПОДБОР</w:t>
      </w:r>
    </w:p>
    <w:p w:rsidR="00FA0B7A" w:rsidRPr="00FA0B7A" w:rsidRDefault="00FA0B7A" w:rsidP="00FA0B7A">
      <w:pPr>
        <w:spacing w:afterLines="60" w:after="144" w:line="276" w:lineRule="auto"/>
        <w:ind w:firstLine="720"/>
        <w:jc w:val="both"/>
        <w:rPr>
          <w:b/>
          <w:lang w:eastAsia="en-US"/>
        </w:rPr>
      </w:pPr>
      <w:r w:rsidRPr="00FA0B7A">
        <w:rPr>
          <w:b/>
          <w:bCs/>
          <w:lang w:eastAsia="en-US"/>
        </w:rPr>
        <w:t>5.1.</w:t>
      </w:r>
      <w:r w:rsidRPr="00FA0B7A">
        <w:rPr>
          <w:b/>
          <w:lang w:eastAsia="en-US"/>
        </w:rPr>
        <w:t xml:space="preserve"> Годност (правоспособност) за упражняване на професионална дейност</w:t>
      </w:r>
    </w:p>
    <w:p w:rsidR="00FA0B7A" w:rsidRPr="00E901CA" w:rsidRDefault="00FA0B7A" w:rsidP="00FA0B7A">
      <w:pPr>
        <w:spacing w:afterLines="60" w:after="144" w:line="276" w:lineRule="auto"/>
        <w:ind w:firstLine="720"/>
        <w:jc w:val="both"/>
        <w:rPr>
          <w:b/>
          <w:u w:val="single"/>
          <w:lang w:eastAsia="en-US"/>
        </w:rPr>
      </w:pPr>
      <w:r w:rsidRPr="00E901CA">
        <w:rPr>
          <w:b/>
          <w:u w:val="single"/>
          <w:lang w:eastAsia="en-US"/>
        </w:rPr>
        <w:t>Възложителят не поставя изисквания за годност (правоспособност) за упражняване на професионална дейност.</w:t>
      </w:r>
    </w:p>
    <w:p w:rsidR="00FA0B7A" w:rsidRPr="00FA0B7A" w:rsidRDefault="00FA0B7A" w:rsidP="00FA0B7A">
      <w:pPr>
        <w:spacing w:afterLines="60" w:after="144" w:line="276" w:lineRule="auto"/>
        <w:ind w:firstLine="720"/>
        <w:jc w:val="both"/>
        <w:rPr>
          <w:b/>
          <w:lang w:eastAsia="en-US"/>
        </w:rPr>
      </w:pPr>
      <w:r w:rsidRPr="00FA0B7A">
        <w:rPr>
          <w:b/>
          <w:lang w:eastAsia="en-US"/>
        </w:rPr>
        <w:t>5.2. Икономическо и финансово състояние на участниците в процедурата</w:t>
      </w:r>
    </w:p>
    <w:p w:rsidR="00FA0B7A" w:rsidRPr="00FA0B7A" w:rsidRDefault="00FA0B7A" w:rsidP="00FA0B7A">
      <w:pPr>
        <w:spacing w:afterLines="60" w:after="144" w:line="276" w:lineRule="auto"/>
        <w:ind w:firstLine="720"/>
        <w:jc w:val="both"/>
        <w:rPr>
          <w:lang w:eastAsia="en-US"/>
        </w:rPr>
      </w:pPr>
      <w:r w:rsidRPr="00FA0B7A">
        <w:rPr>
          <w:b/>
          <w:lang w:eastAsia="en-US"/>
        </w:rPr>
        <w:t>Обособена позиция №</w:t>
      </w:r>
      <w:r>
        <w:rPr>
          <w:b/>
          <w:lang w:eastAsia="en-US"/>
        </w:rPr>
        <w:t xml:space="preserve"> </w:t>
      </w:r>
      <w:r w:rsidRPr="00FA0B7A">
        <w:rPr>
          <w:b/>
          <w:lang w:eastAsia="en-US"/>
        </w:rPr>
        <w:t xml:space="preserve">1: </w:t>
      </w:r>
      <w:r w:rsidRPr="00FA0B7A">
        <w:rPr>
          <w:lang w:eastAsia="en-US"/>
        </w:rPr>
        <w:t xml:space="preserve">Участниците трябва да са реализирали минимален общ оборот, изчислен на база годишния им общ оборот, през последните </w:t>
      </w:r>
      <w:r w:rsidR="00E901CA">
        <w:rPr>
          <w:lang w:eastAsia="en-US"/>
        </w:rPr>
        <w:t>две</w:t>
      </w:r>
      <w:r w:rsidRPr="00FA0B7A">
        <w:rPr>
          <w:lang w:eastAsia="en-US"/>
        </w:rPr>
        <w:t xml:space="preserve"> приключили финансови години, в зависимост от датата, на която са създадени или са започнали дейността си, в размер на</w:t>
      </w:r>
      <w:r w:rsidRPr="00E901CA">
        <w:rPr>
          <w:lang w:eastAsia="en-US"/>
        </w:rPr>
        <w:t xml:space="preserve">: </w:t>
      </w:r>
      <w:r w:rsidR="00E901CA" w:rsidRPr="00E901CA">
        <w:rPr>
          <w:lang w:val="ru-RU" w:eastAsia="en-US"/>
        </w:rPr>
        <w:t>43 786</w:t>
      </w:r>
      <w:r w:rsidRPr="00E901CA">
        <w:rPr>
          <w:lang w:eastAsia="en-US"/>
        </w:rPr>
        <w:t xml:space="preserve"> </w:t>
      </w:r>
      <w:r w:rsidRPr="00FA0B7A">
        <w:rPr>
          <w:lang w:eastAsia="en-US"/>
        </w:rPr>
        <w:t>лева.</w:t>
      </w:r>
    </w:p>
    <w:p w:rsidR="00FA0B7A" w:rsidRPr="00FA0B7A" w:rsidRDefault="00FA0B7A" w:rsidP="00FA0B7A">
      <w:pPr>
        <w:spacing w:afterLines="60" w:after="144" w:line="276" w:lineRule="auto"/>
        <w:ind w:firstLine="720"/>
        <w:jc w:val="both"/>
        <w:rPr>
          <w:lang w:eastAsia="en-US"/>
        </w:rPr>
      </w:pPr>
      <w:r w:rsidRPr="00FA0B7A">
        <w:rPr>
          <w:b/>
          <w:lang w:eastAsia="en-US"/>
        </w:rPr>
        <w:t>Обособена позиция №</w:t>
      </w:r>
      <w:r>
        <w:rPr>
          <w:b/>
          <w:lang w:eastAsia="en-US"/>
        </w:rPr>
        <w:t xml:space="preserve"> </w:t>
      </w:r>
      <w:r w:rsidRPr="00FA0B7A">
        <w:rPr>
          <w:b/>
          <w:lang w:eastAsia="en-US"/>
        </w:rPr>
        <w:t xml:space="preserve">2: </w:t>
      </w:r>
      <w:r w:rsidRPr="00FA0B7A">
        <w:rPr>
          <w:lang w:eastAsia="en-US"/>
        </w:rPr>
        <w:t xml:space="preserve">Участниците трябва да са реализирали минимален общ оборот, изчислен на база годишния им общ оборот, през последните 3 (три) приключили финансови години, в зависимост от датата, на която са създадени или са започнали дейността си, в размер на: </w:t>
      </w:r>
      <w:r w:rsidR="00E901CA">
        <w:rPr>
          <w:lang w:val="ru-RU" w:eastAsia="en-US"/>
        </w:rPr>
        <w:t>90310</w:t>
      </w:r>
      <w:r w:rsidRPr="00FA0B7A">
        <w:rPr>
          <w:lang w:eastAsia="en-US"/>
        </w:rPr>
        <w:t xml:space="preserve"> лева.</w:t>
      </w:r>
    </w:p>
    <w:p w:rsidR="00FA0B7A" w:rsidRPr="00FA0B7A" w:rsidRDefault="00FA0B7A" w:rsidP="00FA0B7A">
      <w:pPr>
        <w:spacing w:afterLines="60" w:after="144" w:line="276" w:lineRule="auto"/>
        <w:ind w:firstLine="720"/>
        <w:jc w:val="both"/>
        <w:rPr>
          <w:lang w:eastAsia="en-US"/>
        </w:rPr>
      </w:pPr>
      <w:r w:rsidRPr="00FA0B7A">
        <w:rPr>
          <w:b/>
          <w:lang w:eastAsia="en-US"/>
        </w:rPr>
        <w:t>Обособена позиция №</w:t>
      </w:r>
      <w:r>
        <w:rPr>
          <w:b/>
          <w:lang w:eastAsia="en-US"/>
        </w:rPr>
        <w:t xml:space="preserve"> </w:t>
      </w:r>
      <w:r w:rsidRPr="00FA0B7A">
        <w:rPr>
          <w:b/>
          <w:lang w:eastAsia="en-US"/>
        </w:rPr>
        <w:t xml:space="preserve">3: </w:t>
      </w:r>
      <w:r w:rsidRPr="00FA0B7A">
        <w:rPr>
          <w:lang w:eastAsia="en-US"/>
        </w:rPr>
        <w:t xml:space="preserve">Участниците трябва да са реализирали минимален общ оборот, изчислен на база годишния им общ оборот, през последните 3 (три) приключили финансови години, в зависимост от датата, на която са създадени или са започнали дейността си, в размер на: </w:t>
      </w:r>
      <w:r w:rsidR="00E901CA">
        <w:rPr>
          <w:lang w:val="ru-RU" w:eastAsia="en-US"/>
        </w:rPr>
        <w:t>73890</w:t>
      </w:r>
      <w:r w:rsidRPr="00FA0B7A">
        <w:rPr>
          <w:lang w:eastAsia="en-US"/>
        </w:rPr>
        <w:t xml:space="preserve"> лева.</w:t>
      </w:r>
    </w:p>
    <w:p w:rsidR="00FA0B7A" w:rsidRPr="00FA0B7A" w:rsidRDefault="00FA0B7A" w:rsidP="00631A82">
      <w:pPr>
        <w:spacing w:line="276" w:lineRule="auto"/>
        <w:ind w:right="34" w:firstLine="720"/>
        <w:jc w:val="both"/>
        <w:rPr>
          <w:b/>
          <w:bCs/>
          <w:lang w:eastAsia="en-US"/>
        </w:rPr>
      </w:pPr>
      <w:r w:rsidRPr="00FA0B7A">
        <w:rPr>
          <w:b/>
          <w:bCs/>
          <w:lang w:eastAsia="en-US"/>
        </w:rPr>
        <w:t xml:space="preserve">Когато участник подава оферта за </w:t>
      </w:r>
      <w:r w:rsidR="00060241">
        <w:rPr>
          <w:b/>
          <w:bCs/>
          <w:lang w:eastAsia="en-US"/>
        </w:rPr>
        <w:t>повече от една обособена позиция</w:t>
      </w:r>
      <w:r w:rsidRPr="00FA0B7A">
        <w:rPr>
          <w:b/>
          <w:bCs/>
          <w:lang w:eastAsia="en-US"/>
        </w:rPr>
        <w:t xml:space="preserve">, той следва да е реализирал минимален общ оборот, </w:t>
      </w:r>
      <w:r w:rsidR="00E901CA">
        <w:rPr>
          <w:b/>
          <w:bCs/>
          <w:lang w:eastAsia="en-US"/>
        </w:rPr>
        <w:t>поне</w:t>
      </w:r>
      <w:r w:rsidRPr="00FA0B7A">
        <w:rPr>
          <w:b/>
          <w:bCs/>
          <w:lang w:eastAsia="en-US"/>
        </w:rPr>
        <w:t xml:space="preserve"> равен на сбора от изискващия се за съответните обособени </w:t>
      </w:r>
      <w:r w:rsidR="00631A82">
        <w:rPr>
          <w:b/>
          <w:bCs/>
          <w:lang w:eastAsia="en-US"/>
        </w:rPr>
        <w:t>позиции, за които кандидатства.</w:t>
      </w:r>
    </w:p>
    <w:p w:rsidR="00FA0B7A" w:rsidRPr="00FA0B7A" w:rsidRDefault="00FA0B7A" w:rsidP="00FA0B7A">
      <w:pPr>
        <w:spacing w:afterLines="60" w:after="144" w:line="276" w:lineRule="auto"/>
        <w:ind w:firstLine="720"/>
        <w:jc w:val="both"/>
        <w:rPr>
          <w:i/>
          <w:lang w:eastAsia="en-US"/>
        </w:rPr>
      </w:pPr>
      <w:r w:rsidRPr="00FA0B7A">
        <w:rPr>
          <w:i/>
          <w:shd w:val="clear" w:color="auto" w:fill="FFFFFF"/>
          <w:lang w:eastAsia="en-US"/>
        </w:rPr>
        <w:t>Уточнение: "Годишен общ оборот" е сумата от нетните приходи от продажби, съгласно §</w:t>
      </w:r>
      <w:r>
        <w:rPr>
          <w:i/>
          <w:shd w:val="clear" w:color="auto" w:fill="FFFFFF"/>
          <w:lang w:eastAsia="en-US"/>
        </w:rPr>
        <w:t xml:space="preserve"> </w:t>
      </w:r>
      <w:r w:rsidRPr="00FA0B7A">
        <w:rPr>
          <w:i/>
          <w:shd w:val="clear" w:color="auto" w:fill="FFFFFF"/>
          <w:lang w:eastAsia="en-US"/>
        </w:rPr>
        <w:t xml:space="preserve">2, </w:t>
      </w:r>
      <w:r w:rsidRPr="00FA0B7A">
        <w:rPr>
          <w:i/>
          <w:lang w:eastAsia="en-US"/>
        </w:rPr>
        <w:t xml:space="preserve">т. 66 от </w:t>
      </w:r>
      <w:r>
        <w:rPr>
          <w:i/>
          <w:lang w:eastAsia="en-US"/>
        </w:rPr>
        <w:t>Допълнителните разпоредби</w:t>
      </w:r>
      <w:r w:rsidRPr="00FA0B7A">
        <w:rPr>
          <w:i/>
          <w:lang w:eastAsia="en-US"/>
        </w:rPr>
        <w:t xml:space="preserve"> на ЗОП.</w:t>
      </w:r>
    </w:p>
    <w:p w:rsidR="00FA0B7A" w:rsidRPr="00FA0B7A" w:rsidRDefault="00FA0B7A" w:rsidP="00631A82">
      <w:pPr>
        <w:spacing w:line="276" w:lineRule="auto"/>
        <w:ind w:firstLine="720"/>
        <w:jc w:val="both"/>
        <w:textAlignment w:val="center"/>
        <w:rPr>
          <w:lang w:eastAsia="en-US"/>
        </w:rPr>
      </w:pPr>
      <w:r w:rsidRPr="00FA0B7A">
        <w:rPr>
          <w:b/>
          <w:lang w:eastAsia="en-US"/>
        </w:rPr>
        <w:t>Участниците декларират наличието на изискуемия общ оборот в Част ІV, Раздел Б, т. 1а) от ЕЕДОП.</w:t>
      </w:r>
      <w:r w:rsidR="00631A82">
        <w:rPr>
          <w:lang w:eastAsia="en-US"/>
        </w:rPr>
        <w:t xml:space="preserve"> </w:t>
      </w:r>
    </w:p>
    <w:p w:rsidR="00FA0B7A" w:rsidRPr="00FA0B7A" w:rsidRDefault="00FA0B7A" w:rsidP="00FA0B7A">
      <w:pPr>
        <w:spacing w:line="276" w:lineRule="auto"/>
        <w:ind w:firstLine="708"/>
        <w:jc w:val="both"/>
        <w:rPr>
          <w:rFonts w:eastAsia="Calibri"/>
          <w:b/>
          <w:i/>
          <w:lang w:eastAsia="en-US"/>
        </w:rPr>
      </w:pPr>
      <w:r w:rsidRPr="00FA0B7A">
        <w:rPr>
          <w:rFonts w:eastAsia="Calibri"/>
          <w:b/>
          <w:i/>
          <w:lang w:eastAsia="en-US"/>
        </w:rPr>
        <w:t xml:space="preserve">Поставеното изискване се доказва с документи по чл. 62, ал. 1, т. 3 от ЗОП - годишните финансови отчети или техни съставни части, когато публикуването им се изисква, в случай, че същите не са достъпни чрез пряк и безплатен достъп до съответната </w:t>
      </w:r>
      <w:r w:rsidRPr="00FA0B7A">
        <w:rPr>
          <w:rFonts w:eastAsia="Calibri"/>
          <w:b/>
          <w:i/>
          <w:lang w:eastAsia="en-US"/>
        </w:rPr>
        <w:lastRenderedPageBreak/>
        <w:t xml:space="preserve">национална база данни. Участникът, определен за изпълнител, представя документите преди сключване на договор за обществена поръчка.           </w:t>
      </w:r>
    </w:p>
    <w:p w:rsidR="00FA0B7A" w:rsidRPr="00FA0B7A" w:rsidRDefault="00FA0B7A" w:rsidP="00FA0B7A">
      <w:pPr>
        <w:spacing w:line="276" w:lineRule="auto"/>
        <w:ind w:firstLine="708"/>
        <w:jc w:val="both"/>
        <w:rPr>
          <w:rFonts w:eastAsia="Calibri"/>
          <w:b/>
          <w:i/>
          <w:lang w:eastAsia="en-US"/>
        </w:rPr>
      </w:pPr>
      <w:r w:rsidRPr="00FA0B7A">
        <w:rPr>
          <w:rFonts w:eastAsia="Calibri"/>
          <w:b/>
          <w:i/>
          <w:lang w:eastAsia="en-US"/>
        </w:rPr>
        <w:t>Когато по основателна причина участникът не е в състояние да представи поисканите от възложителя документи, той може да докаже своето икономическо и финансово състояние с помощта на всеки друг документ, който възложителят приеме за подходящ.</w:t>
      </w:r>
    </w:p>
    <w:p w:rsidR="00FA0B7A" w:rsidRPr="00FA0B7A" w:rsidRDefault="00FA0B7A" w:rsidP="00FA0B7A">
      <w:pPr>
        <w:autoSpaceDE w:val="0"/>
        <w:autoSpaceDN w:val="0"/>
        <w:adjustRightInd w:val="0"/>
        <w:spacing w:before="120" w:line="276" w:lineRule="auto"/>
        <w:ind w:firstLine="708"/>
        <w:jc w:val="both"/>
        <w:rPr>
          <w:i/>
          <w:lang w:eastAsia="en-US"/>
        </w:rPr>
      </w:pPr>
      <w:r w:rsidRPr="00FA0B7A">
        <w:rPr>
          <w:i/>
          <w:lang w:eastAsia="en-US"/>
        </w:rPr>
        <w:t>В случай, че не отговаря на посочените изисквания, Участникът ще бъде отстранен от участие в процедурата.</w:t>
      </w:r>
    </w:p>
    <w:p w:rsidR="00E44B11" w:rsidRPr="00E44B11" w:rsidRDefault="00E44B11" w:rsidP="00E44B11">
      <w:pPr>
        <w:spacing w:afterLines="60" w:after="144" w:line="276" w:lineRule="auto"/>
        <w:ind w:firstLine="720"/>
        <w:jc w:val="both"/>
        <w:rPr>
          <w:b/>
          <w:lang w:eastAsia="en-US"/>
        </w:rPr>
      </w:pPr>
      <w:r w:rsidRPr="00E44B11">
        <w:rPr>
          <w:b/>
          <w:bCs/>
          <w:lang w:eastAsia="en-US"/>
        </w:rPr>
        <w:t xml:space="preserve">5.3. </w:t>
      </w:r>
      <w:r w:rsidRPr="00E44B11">
        <w:rPr>
          <w:b/>
          <w:lang w:eastAsia="en-US"/>
        </w:rPr>
        <w:t>Технически и професионални способности на участниците в процедурата</w:t>
      </w:r>
    </w:p>
    <w:p w:rsidR="00E44B11" w:rsidRPr="00E44B11" w:rsidRDefault="00E44B11" w:rsidP="00E44B11">
      <w:pPr>
        <w:spacing w:afterLines="60" w:after="144" w:line="276" w:lineRule="auto"/>
        <w:ind w:firstLine="720"/>
        <w:jc w:val="both"/>
        <w:rPr>
          <w:b/>
          <w:lang w:eastAsia="en-US"/>
        </w:rPr>
      </w:pPr>
      <w:r w:rsidRPr="00E44B11">
        <w:rPr>
          <w:b/>
          <w:lang w:eastAsia="en-US"/>
        </w:rPr>
        <w:t>5.3.1. Минимални изисквания за всички обособени позиции:</w:t>
      </w:r>
    </w:p>
    <w:p w:rsidR="00E44B11" w:rsidRPr="00E44B11" w:rsidRDefault="00E44B11" w:rsidP="00E44B11">
      <w:pPr>
        <w:spacing w:afterLines="60" w:after="144" w:line="276" w:lineRule="auto"/>
        <w:jc w:val="both"/>
        <w:rPr>
          <w:lang w:eastAsia="en-US"/>
        </w:rPr>
      </w:pPr>
      <w:r w:rsidRPr="00E44B11">
        <w:rPr>
          <w:lang w:eastAsia="en-US"/>
        </w:rPr>
        <w:tab/>
        <w:t xml:space="preserve">Участникът трябва да е изпълнил през последните 3 (три) години, считано от датата, посочена като крайна за получаване на офертите, поне 1 (една) услуга с предмет и обем, идентични или сходни с тези на </w:t>
      </w:r>
      <w:r w:rsidR="00E31719">
        <w:rPr>
          <w:lang w:eastAsia="en-US"/>
        </w:rPr>
        <w:t xml:space="preserve">обособената позиция, </w:t>
      </w:r>
      <w:r w:rsidR="006E7F52">
        <w:rPr>
          <w:lang w:eastAsia="en-US"/>
        </w:rPr>
        <w:t>за</w:t>
      </w:r>
      <w:r w:rsidR="00E31719">
        <w:rPr>
          <w:lang w:eastAsia="en-US"/>
        </w:rPr>
        <w:t xml:space="preserve"> която кандидатства</w:t>
      </w:r>
      <w:r w:rsidRPr="00E44B11">
        <w:rPr>
          <w:lang w:eastAsia="en-US"/>
        </w:rPr>
        <w:t xml:space="preserve">. </w:t>
      </w:r>
    </w:p>
    <w:p w:rsidR="00E44B11" w:rsidRPr="00631A82" w:rsidRDefault="00E44B11" w:rsidP="00631A82">
      <w:pPr>
        <w:spacing w:before="120" w:line="276" w:lineRule="auto"/>
        <w:ind w:firstLine="720"/>
        <w:jc w:val="both"/>
        <w:rPr>
          <w:b/>
          <w:i/>
          <w:lang w:eastAsia="en-US"/>
        </w:rPr>
      </w:pPr>
      <w:r w:rsidRPr="00E44B11">
        <w:rPr>
          <w:b/>
          <w:i/>
          <w:lang w:eastAsia="en-US"/>
        </w:rPr>
        <w:t>Под „</w:t>
      </w:r>
      <w:r w:rsidRPr="00E44B11">
        <w:rPr>
          <w:b/>
          <w:bCs/>
          <w:i/>
          <w:lang w:eastAsia="en-US"/>
        </w:rPr>
        <w:t>услуга</w:t>
      </w:r>
      <w:r w:rsidRPr="00E44B11">
        <w:rPr>
          <w:b/>
          <w:i/>
          <w:lang w:eastAsia="en-US"/>
        </w:rPr>
        <w:t xml:space="preserve"> с предмет и обем, идентичен или сходен с този на поръчката” се разбира: разработване на поне 1 обучителен модул (материали за провеждане на обучения) и/или провеждане на обучение </w:t>
      </w:r>
      <w:r w:rsidRPr="00654759">
        <w:rPr>
          <w:b/>
          <w:i/>
          <w:lang w:eastAsia="en-US"/>
        </w:rPr>
        <w:t xml:space="preserve">за минимум </w:t>
      </w:r>
      <w:r w:rsidR="00967C61" w:rsidRPr="00654759">
        <w:rPr>
          <w:b/>
          <w:i/>
          <w:lang w:eastAsia="en-US"/>
        </w:rPr>
        <w:t>брой обучени за съответната обособена позиция</w:t>
      </w:r>
      <w:r w:rsidR="00654759">
        <w:rPr>
          <w:b/>
          <w:i/>
          <w:lang w:eastAsia="en-US"/>
        </w:rPr>
        <w:t xml:space="preserve"> в настоящата обществена поръчка</w:t>
      </w:r>
      <w:r w:rsidR="00631A82" w:rsidRPr="00654759">
        <w:rPr>
          <w:b/>
          <w:i/>
          <w:lang w:eastAsia="en-US"/>
        </w:rPr>
        <w:t>.</w:t>
      </w:r>
    </w:p>
    <w:p w:rsidR="00E44B11" w:rsidRPr="00E44B11" w:rsidRDefault="00E44B11" w:rsidP="00631A82">
      <w:pPr>
        <w:spacing w:line="276" w:lineRule="auto"/>
        <w:ind w:firstLine="720"/>
        <w:jc w:val="both"/>
        <w:textAlignment w:val="center"/>
        <w:rPr>
          <w:lang w:eastAsia="en-US"/>
        </w:rPr>
      </w:pPr>
      <w:r w:rsidRPr="00E44B11">
        <w:rPr>
          <w:lang w:eastAsia="en-US"/>
        </w:rPr>
        <w:t>Участниците декларират съответствието си с този критерий за подбор чрез представяне на информация в Част ІV, Раздел В, т. 1</w:t>
      </w:r>
      <w:r w:rsidR="00631A82">
        <w:rPr>
          <w:lang w:eastAsia="en-US"/>
        </w:rPr>
        <w:t xml:space="preserve">б) от ЕЕДОП. </w:t>
      </w:r>
    </w:p>
    <w:p w:rsidR="00E44B11" w:rsidRPr="00E44B11" w:rsidRDefault="00E44B11" w:rsidP="00E44B11">
      <w:pPr>
        <w:widowControl w:val="0"/>
        <w:spacing w:afterLines="60" w:after="144" w:line="276" w:lineRule="auto"/>
        <w:ind w:firstLine="720"/>
        <w:jc w:val="both"/>
        <w:rPr>
          <w:b/>
          <w:bCs/>
          <w:i/>
          <w:spacing w:val="-3"/>
          <w:shd w:val="clear" w:color="auto" w:fill="FFFFFF"/>
          <w:lang w:eastAsia="en-US"/>
        </w:rPr>
      </w:pPr>
      <w:r w:rsidRPr="00E44B11">
        <w:rPr>
          <w:b/>
          <w:bCs/>
          <w:i/>
          <w:spacing w:val="-3"/>
          <w:shd w:val="clear" w:color="auto" w:fill="FFFFFF"/>
          <w:lang w:eastAsia="en-US"/>
        </w:rPr>
        <w:t>Участникът, определен за изпълнител на обществаната поръчка, за съответната обособена позиция, следва да представи, преди подписването на договора за възлагане, Списък на услугите, изпълнени от участника през последните 3 (три) години, считано от датата на подаване на офертите, с предмет и обем, идентичен или сходен с този на обществената поръчка, с посочване на стойностите, датите и получателите, заедно с доказателство за извършената услуга.</w:t>
      </w:r>
    </w:p>
    <w:p w:rsidR="00E44B11" w:rsidRPr="00631A82" w:rsidRDefault="00E44B11" w:rsidP="00631A82">
      <w:pPr>
        <w:autoSpaceDE w:val="0"/>
        <w:autoSpaceDN w:val="0"/>
        <w:adjustRightInd w:val="0"/>
        <w:spacing w:before="120" w:line="276" w:lineRule="auto"/>
        <w:ind w:firstLine="720"/>
        <w:jc w:val="both"/>
        <w:rPr>
          <w:i/>
          <w:lang w:eastAsia="en-US"/>
        </w:rPr>
      </w:pPr>
      <w:r w:rsidRPr="00E44B11">
        <w:rPr>
          <w:i/>
          <w:lang w:eastAsia="en-US"/>
        </w:rPr>
        <w:t>В случай, че не отговаря на горните изисквания, Участникът ще бъде отст</w:t>
      </w:r>
      <w:r w:rsidR="00631A82">
        <w:rPr>
          <w:i/>
          <w:lang w:eastAsia="en-US"/>
        </w:rPr>
        <w:t>ранен от участие в процедурата.</w:t>
      </w:r>
    </w:p>
    <w:p w:rsidR="00E44B11" w:rsidRPr="00E44B11" w:rsidRDefault="00E44B11" w:rsidP="00E44B11">
      <w:pPr>
        <w:spacing w:afterLines="60" w:after="144" w:line="276" w:lineRule="auto"/>
        <w:ind w:firstLine="720"/>
        <w:jc w:val="both"/>
        <w:rPr>
          <w:b/>
          <w:lang w:eastAsia="en-US"/>
        </w:rPr>
      </w:pPr>
      <w:r w:rsidRPr="00E44B11">
        <w:rPr>
          <w:b/>
          <w:lang w:eastAsia="en-US"/>
        </w:rPr>
        <w:t>5.3.2. Минимални изисквания по обособени позиции:</w:t>
      </w:r>
    </w:p>
    <w:p w:rsidR="00E44B11" w:rsidRPr="00E44B11" w:rsidRDefault="00E44B11" w:rsidP="00E44B11">
      <w:pPr>
        <w:widowControl w:val="0"/>
        <w:tabs>
          <w:tab w:val="left" w:pos="709"/>
          <w:tab w:val="left" w:pos="1364"/>
        </w:tabs>
        <w:spacing w:afterLines="60" w:after="144" w:line="276" w:lineRule="auto"/>
        <w:jc w:val="both"/>
        <w:rPr>
          <w:spacing w:val="-3"/>
          <w:lang w:eastAsia="en-US"/>
        </w:rPr>
      </w:pPr>
      <w:r w:rsidRPr="00E44B11">
        <w:rPr>
          <w:spacing w:val="-3"/>
          <w:lang w:eastAsia="en-US"/>
        </w:rPr>
        <w:tab/>
        <w:t xml:space="preserve">Участникът трябва да разполага най-малко със следния персонал за изпълнението на поръчката по обособени позиции: </w:t>
      </w:r>
    </w:p>
    <w:p w:rsidR="00E44B11" w:rsidRPr="00E44B11" w:rsidRDefault="00E44B11" w:rsidP="00E44B11">
      <w:pPr>
        <w:shd w:val="clear" w:color="auto" w:fill="FFFFFF"/>
        <w:spacing w:after="120" w:line="276" w:lineRule="auto"/>
        <w:ind w:firstLine="708"/>
        <w:jc w:val="both"/>
        <w:rPr>
          <w:b/>
          <w:bCs/>
        </w:rPr>
      </w:pPr>
      <w:r w:rsidRPr="00E44B11">
        <w:rPr>
          <w:b/>
          <w:bCs/>
        </w:rPr>
        <w:t>Обособена позиция №</w:t>
      </w:r>
      <w:r>
        <w:rPr>
          <w:b/>
          <w:bCs/>
        </w:rPr>
        <w:t xml:space="preserve"> </w:t>
      </w:r>
      <w:r w:rsidRPr="00E44B11">
        <w:rPr>
          <w:b/>
          <w:bCs/>
        </w:rPr>
        <w:t xml:space="preserve">1 с предмет: </w:t>
      </w:r>
      <w:r w:rsidRPr="00E44B11">
        <w:rPr>
          <w:b/>
          <w:bCs/>
          <w:i/>
        </w:rPr>
        <w:t>„Разработване и прилагане на областните планове за</w:t>
      </w:r>
      <w:r w:rsidR="00631A82">
        <w:rPr>
          <w:b/>
          <w:bCs/>
          <w:i/>
        </w:rPr>
        <w:t xml:space="preserve"> развитие на горските територии</w:t>
      </w:r>
      <w:r w:rsidRPr="00E44B11">
        <w:rPr>
          <w:b/>
          <w:bCs/>
          <w:i/>
        </w:rPr>
        <w:t>”</w:t>
      </w:r>
      <w:r w:rsidRPr="00E44B11">
        <w:rPr>
          <w:b/>
          <w:bCs/>
        </w:rPr>
        <w:t>:</w:t>
      </w:r>
    </w:p>
    <w:p w:rsidR="00E44B11" w:rsidRPr="00E44B11" w:rsidRDefault="00E44B11" w:rsidP="00E44B11">
      <w:pPr>
        <w:spacing w:before="120" w:line="276" w:lineRule="auto"/>
        <w:ind w:firstLine="708"/>
        <w:jc w:val="both"/>
        <w:rPr>
          <w:lang w:eastAsia="en-US"/>
        </w:rPr>
      </w:pPr>
      <w:r w:rsidRPr="00E44B11">
        <w:rPr>
          <w:b/>
          <w:lang w:eastAsia="en-US"/>
        </w:rPr>
        <w:t>1. Ръководител на екипа</w:t>
      </w:r>
      <w:r w:rsidRPr="00E44B11">
        <w:rPr>
          <w:lang w:eastAsia="en-US"/>
        </w:rPr>
        <w:t xml:space="preserve">, </w:t>
      </w:r>
      <w:r w:rsidRPr="00E44B11">
        <w:rPr>
          <w:bCs/>
          <w:lang w:eastAsia="en-US"/>
        </w:rPr>
        <w:t>който отговаря</w:t>
      </w:r>
      <w:r w:rsidRPr="00E44B11">
        <w:rPr>
          <w:lang w:eastAsia="en-US"/>
        </w:rPr>
        <w:t xml:space="preserve"> за цялостния мениджмънт на екипа, в това число планиране, организиране, координиране, управление и контрол на ресурсите (материални, финансови, човешки и информационни) с цел ефективното и качествено изпълнение на </w:t>
      </w:r>
      <w:r w:rsidRPr="00E44B11">
        <w:rPr>
          <w:lang w:eastAsia="en-US"/>
        </w:rPr>
        <w:lastRenderedPageBreak/>
        <w:t>обществената поръчка по съответната обособена позиция. Ръководителят на екипа отговаря и за осигуряване на добра комуникация и координация между отделните ключови експерти, както и между членовете на екипа и другите участници в изпълнението на проекта: членовете от проектния екип на</w:t>
      </w:r>
      <w:r w:rsidR="00E83C35">
        <w:rPr>
          <w:lang w:eastAsia="en-US"/>
        </w:rPr>
        <w:t xml:space="preserve"> Възложителя </w:t>
      </w:r>
      <w:r w:rsidRPr="00E44B11">
        <w:rPr>
          <w:lang w:eastAsia="en-US"/>
        </w:rPr>
        <w:t xml:space="preserve">и т.н. </w:t>
      </w:r>
    </w:p>
    <w:p w:rsidR="00E44B11" w:rsidRPr="00E44B11" w:rsidRDefault="00E44B11" w:rsidP="00E44B11">
      <w:pPr>
        <w:spacing w:before="120" w:line="276" w:lineRule="auto"/>
        <w:ind w:firstLine="708"/>
        <w:jc w:val="both"/>
        <w:rPr>
          <w:lang w:eastAsia="en-US"/>
        </w:rPr>
      </w:pPr>
      <w:r w:rsidRPr="00E44B11">
        <w:rPr>
          <w:b/>
          <w:bCs/>
          <w:lang w:eastAsia="en-US"/>
        </w:rPr>
        <w:t>Ръководителят на екипа следва да отговаря на следните минимални изисквания за професионална компетентност:</w:t>
      </w:r>
      <w:r w:rsidRPr="00E44B11">
        <w:rPr>
          <w:lang w:eastAsia="en-US"/>
        </w:rPr>
        <w:t xml:space="preserve"> </w:t>
      </w:r>
    </w:p>
    <w:p w:rsidR="00E44B11" w:rsidRPr="00E44B11" w:rsidRDefault="00E44B11" w:rsidP="00E44B11">
      <w:pPr>
        <w:spacing w:before="120" w:line="276" w:lineRule="auto"/>
        <w:ind w:firstLine="708"/>
        <w:jc w:val="both"/>
        <w:rPr>
          <w:lang w:eastAsia="en-US"/>
        </w:rPr>
      </w:pPr>
      <w:r w:rsidRPr="00E44B11">
        <w:rPr>
          <w:rFonts w:eastAsia="MS Mincho"/>
          <w:lang w:eastAsia="ja-JP"/>
        </w:rPr>
        <w:t xml:space="preserve">а) </w:t>
      </w:r>
      <w:r w:rsidRPr="00E44B11">
        <w:rPr>
          <w:lang w:eastAsia="en-US"/>
        </w:rPr>
        <w:t>висше</w:t>
      </w:r>
      <w:r w:rsidRPr="00E44B11">
        <w:rPr>
          <w:rFonts w:eastAsia="MS Mincho"/>
          <w:lang w:eastAsia="ja-JP"/>
        </w:rPr>
        <w:t xml:space="preserve"> образование, образ</w:t>
      </w:r>
      <w:r w:rsidR="006E7F52">
        <w:rPr>
          <w:rFonts w:eastAsia="MS Mincho"/>
          <w:lang w:eastAsia="ja-JP"/>
        </w:rPr>
        <w:t>ователно-квалификационна степен</w:t>
      </w:r>
      <w:r w:rsidRPr="00E44B11">
        <w:rPr>
          <w:rFonts w:eastAsia="MS Mincho"/>
          <w:lang w:eastAsia="ja-JP"/>
        </w:rPr>
        <w:t xml:space="preserve"> „бакалавър“, или еквивалентна образователна степен, придобита в чужбина</w:t>
      </w:r>
      <w:r w:rsidR="00127884">
        <w:rPr>
          <w:rFonts w:eastAsia="MS Mincho"/>
          <w:lang w:eastAsia="ja-JP"/>
        </w:rPr>
        <w:t>;</w:t>
      </w:r>
    </w:p>
    <w:p w:rsidR="00E44B11" w:rsidRPr="00E44B11" w:rsidRDefault="00E44B11" w:rsidP="00E44B11">
      <w:pPr>
        <w:spacing w:before="120" w:line="276" w:lineRule="auto"/>
        <w:ind w:firstLine="708"/>
        <w:jc w:val="both"/>
        <w:rPr>
          <w:lang w:eastAsia="en-US"/>
        </w:rPr>
      </w:pPr>
      <w:r w:rsidRPr="00E44B11">
        <w:rPr>
          <w:lang w:eastAsia="en-US"/>
        </w:rPr>
        <w:t xml:space="preserve">б) не по-малко от 2 години опит или изпълнени поне 2 услуги, в изброените области: подготовка и/или изпълнение и/или управление на услуги, включващи обучение и/или консултантски услуги за разработване на анализ на потребностите от обучение и/или консултантски услуги за разработване на програми и </w:t>
      </w:r>
      <w:r w:rsidR="00AD4002">
        <w:rPr>
          <w:lang w:eastAsia="en-US"/>
        </w:rPr>
        <w:t>модула</w:t>
      </w:r>
      <w:r w:rsidRPr="00E44B11">
        <w:rPr>
          <w:lang w:eastAsia="en-US"/>
        </w:rPr>
        <w:t xml:space="preserve"> за обучение.</w:t>
      </w:r>
    </w:p>
    <w:p w:rsidR="00E44B11" w:rsidRDefault="00E44B11" w:rsidP="00E44B11">
      <w:pPr>
        <w:spacing w:before="120" w:line="276" w:lineRule="auto"/>
        <w:ind w:firstLine="720"/>
        <w:jc w:val="both"/>
        <w:rPr>
          <w:lang w:eastAsia="en-US"/>
        </w:rPr>
      </w:pPr>
      <w:r w:rsidRPr="00E44B11">
        <w:rPr>
          <w:b/>
          <w:lang w:eastAsia="en-US"/>
        </w:rPr>
        <w:t xml:space="preserve">2. Най-малко </w:t>
      </w:r>
      <w:r w:rsidR="008F2DC4" w:rsidRPr="00642EC7">
        <w:rPr>
          <w:b/>
          <w:lang w:eastAsia="en-US"/>
        </w:rPr>
        <w:t>2</w:t>
      </w:r>
      <w:r w:rsidR="00127884" w:rsidRPr="00642EC7">
        <w:rPr>
          <w:b/>
          <w:lang w:eastAsia="en-US"/>
        </w:rPr>
        <w:t xml:space="preserve"> ключов</w:t>
      </w:r>
      <w:r w:rsidR="008F2DC4" w:rsidRPr="00642EC7">
        <w:rPr>
          <w:b/>
          <w:lang w:eastAsia="en-US"/>
        </w:rPr>
        <w:t>и</w:t>
      </w:r>
      <w:r w:rsidR="00127884">
        <w:rPr>
          <w:b/>
          <w:lang w:eastAsia="en-US"/>
        </w:rPr>
        <w:t xml:space="preserve"> експерт</w:t>
      </w:r>
      <w:r w:rsidR="008F2DC4">
        <w:rPr>
          <w:b/>
          <w:lang w:eastAsia="en-US"/>
        </w:rPr>
        <w:t>и</w:t>
      </w:r>
      <w:r w:rsidR="00127884">
        <w:rPr>
          <w:b/>
          <w:lang w:eastAsia="en-US"/>
        </w:rPr>
        <w:t>/лектор</w:t>
      </w:r>
      <w:r w:rsidR="008F2DC4">
        <w:rPr>
          <w:b/>
          <w:lang w:eastAsia="en-US"/>
        </w:rPr>
        <w:t>и</w:t>
      </w:r>
      <w:r w:rsidRPr="00E44B11">
        <w:rPr>
          <w:lang w:eastAsia="en-US"/>
        </w:rPr>
        <w:t xml:space="preserve">, </w:t>
      </w:r>
      <w:r w:rsidR="008F2DC4">
        <w:rPr>
          <w:bCs/>
          <w:lang w:eastAsia="en-US"/>
        </w:rPr>
        <w:t>които отговарят</w:t>
      </w:r>
      <w:r w:rsidRPr="00E44B11">
        <w:rPr>
          <w:bCs/>
          <w:lang w:eastAsia="en-US"/>
        </w:rPr>
        <w:t xml:space="preserve"> за</w:t>
      </w:r>
      <w:r w:rsidRPr="00E44B11">
        <w:rPr>
          <w:lang w:eastAsia="en-US"/>
        </w:rPr>
        <w:t xml:space="preserve"> подготовката </w:t>
      </w:r>
      <w:r w:rsidR="008F2DC4">
        <w:rPr>
          <w:lang w:eastAsia="en-US"/>
        </w:rPr>
        <w:t xml:space="preserve">и представянето </w:t>
      </w:r>
      <w:r w:rsidRPr="00E44B11">
        <w:rPr>
          <w:lang w:eastAsia="en-US"/>
        </w:rPr>
        <w:t xml:space="preserve">на обучителни </w:t>
      </w:r>
      <w:r w:rsidR="00AD4002">
        <w:rPr>
          <w:lang w:eastAsia="en-US"/>
        </w:rPr>
        <w:t>модула</w:t>
      </w:r>
      <w:r w:rsidRPr="00E44B11">
        <w:rPr>
          <w:lang w:eastAsia="en-US"/>
        </w:rPr>
        <w:t xml:space="preserve"> за присъствени</w:t>
      </w:r>
      <w:r w:rsidR="008F2DC4">
        <w:rPr>
          <w:lang w:eastAsia="en-US"/>
        </w:rPr>
        <w:t>те</w:t>
      </w:r>
      <w:r w:rsidRPr="00E44B11">
        <w:rPr>
          <w:lang w:eastAsia="en-US"/>
        </w:rPr>
        <w:t xml:space="preserve"> обучения</w:t>
      </w:r>
      <w:r w:rsidR="00127884">
        <w:rPr>
          <w:lang w:eastAsia="en-US"/>
        </w:rPr>
        <w:t>.</w:t>
      </w:r>
    </w:p>
    <w:p w:rsidR="00E44B11" w:rsidRPr="00E44B11" w:rsidRDefault="008F2DC4" w:rsidP="00E44B11">
      <w:pPr>
        <w:spacing w:before="120" w:line="276" w:lineRule="auto"/>
        <w:ind w:firstLine="720"/>
        <w:jc w:val="both"/>
        <w:rPr>
          <w:lang w:eastAsia="en-US"/>
        </w:rPr>
      </w:pPr>
      <w:r>
        <w:rPr>
          <w:b/>
          <w:bCs/>
          <w:lang w:eastAsia="en-US"/>
        </w:rPr>
        <w:t>Ключовите експерти следва да отговарят</w:t>
      </w:r>
      <w:r w:rsidR="00E44B11" w:rsidRPr="00E44B11">
        <w:rPr>
          <w:b/>
          <w:bCs/>
          <w:lang w:eastAsia="en-US"/>
        </w:rPr>
        <w:t xml:space="preserve"> на следните минимални изисквания за професионална компетентност: </w:t>
      </w:r>
    </w:p>
    <w:p w:rsidR="00E44B11" w:rsidRDefault="007F55A8" w:rsidP="00E44B11">
      <w:pPr>
        <w:spacing w:before="120" w:line="276" w:lineRule="auto"/>
        <w:ind w:firstLine="360"/>
        <w:jc w:val="both"/>
        <w:rPr>
          <w:lang w:eastAsia="en-US"/>
        </w:rPr>
      </w:pPr>
      <w:r>
        <w:rPr>
          <w:rFonts w:eastAsia="MS Mincho"/>
          <w:lang w:eastAsia="ja-JP"/>
        </w:rPr>
        <w:t xml:space="preserve">а) </w:t>
      </w:r>
      <w:r w:rsidR="008F2DC4">
        <w:rPr>
          <w:rFonts w:eastAsia="MS Mincho"/>
          <w:lang w:eastAsia="ja-JP"/>
        </w:rPr>
        <w:t xml:space="preserve">единият от тях да е с </w:t>
      </w:r>
      <w:r w:rsidR="00E44B11" w:rsidRPr="00E44B11">
        <w:rPr>
          <w:rFonts w:eastAsia="MS Mincho"/>
          <w:lang w:eastAsia="ja-JP"/>
        </w:rPr>
        <w:t xml:space="preserve">висше образование, образователно-квалификационна степен „магистър”, </w:t>
      </w:r>
      <w:r w:rsidR="00E44B11" w:rsidRPr="00E44B11">
        <w:rPr>
          <w:lang w:eastAsia="en-US"/>
        </w:rPr>
        <w:t>или еквивалентна образователна степен, придобита в чужбина</w:t>
      </w:r>
      <w:r w:rsidR="008066BD">
        <w:rPr>
          <w:lang w:eastAsia="en-US"/>
        </w:rPr>
        <w:t xml:space="preserve">, по специалността </w:t>
      </w:r>
      <w:r w:rsidRPr="00642EC7">
        <w:rPr>
          <w:lang w:eastAsia="en-US"/>
        </w:rPr>
        <w:t>„Горско стоп</w:t>
      </w:r>
      <w:r w:rsidR="00DB567B" w:rsidRPr="00642EC7">
        <w:rPr>
          <w:lang w:eastAsia="en-US"/>
        </w:rPr>
        <w:t>анство“ и „Стопанско управление“</w:t>
      </w:r>
      <w:r w:rsidR="00E44B11" w:rsidRPr="00642EC7">
        <w:rPr>
          <w:lang w:eastAsia="en-US"/>
        </w:rPr>
        <w:t>;</w:t>
      </w:r>
    </w:p>
    <w:p w:rsidR="00DB567B" w:rsidRPr="00E44B11" w:rsidRDefault="00DB567B" w:rsidP="00E44B11">
      <w:pPr>
        <w:spacing w:before="120" w:line="276" w:lineRule="auto"/>
        <w:ind w:firstLine="360"/>
        <w:jc w:val="both"/>
        <w:rPr>
          <w:lang w:eastAsia="en-US"/>
        </w:rPr>
      </w:pPr>
      <w:r>
        <w:rPr>
          <w:lang w:eastAsia="en-US"/>
        </w:rPr>
        <w:t xml:space="preserve">б) вторият ексеперт </w:t>
      </w:r>
      <w:r w:rsidRPr="00DB567B">
        <w:rPr>
          <w:lang w:eastAsia="en-US"/>
        </w:rPr>
        <w:t>да е с висше образование, образователно-квалификационна степен „магистър”, или еквивалентна образователна степен, придобита в чужбина, по специалността</w:t>
      </w:r>
      <w:r w:rsidR="0087437F">
        <w:rPr>
          <w:lang w:eastAsia="en-US"/>
        </w:rPr>
        <w:t xml:space="preserve"> „Архитектура“, с насоченост „Регионално развитие и планиране“.</w:t>
      </w:r>
    </w:p>
    <w:p w:rsidR="00E44B11" w:rsidRPr="00E44B11" w:rsidRDefault="0087437F" w:rsidP="00E44B11">
      <w:pPr>
        <w:spacing w:before="120" w:line="276" w:lineRule="auto"/>
        <w:ind w:firstLine="360"/>
        <w:jc w:val="both"/>
        <w:rPr>
          <w:lang w:eastAsia="en-US"/>
        </w:rPr>
      </w:pPr>
      <w:r>
        <w:rPr>
          <w:lang w:eastAsia="en-US"/>
        </w:rPr>
        <w:t>в</w:t>
      </w:r>
      <w:r w:rsidR="00E44B11" w:rsidRPr="00E44B11">
        <w:rPr>
          <w:lang w:eastAsia="en-US"/>
        </w:rPr>
        <w:t xml:space="preserve">) не по-малко от </w:t>
      </w:r>
      <w:r w:rsidR="00DB567B">
        <w:rPr>
          <w:lang w:eastAsia="en-US"/>
        </w:rPr>
        <w:t>1</w:t>
      </w:r>
      <w:r w:rsidR="00E44B11" w:rsidRPr="00E44B11">
        <w:rPr>
          <w:lang w:eastAsia="en-US"/>
        </w:rPr>
        <w:t xml:space="preserve"> години опит или изпълнени поне </w:t>
      </w:r>
      <w:r w:rsidR="00DB567B">
        <w:rPr>
          <w:lang w:eastAsia="en-US"/>
        </w:rPr>
        <w:t>1</w:t>
      </w:r>
      <w:r w:rsidR="00E44B11" w:rsidRPr="00E44B11">
        <w:rPr>
          <w:lang w:eastAsia="en-US"/>
        </w:rPr>
        <w:t xml:space="preserve"> услуги, свързани с изпълнението и/или управлението на дейности в областта на:</w:t>
      </w:r>
    </w:p>
    <w:p w:rsidR="00E44B11" w:rsidRPr="00DB567B" w:rsidRDefault="007F55A8" w:rsidP="00DD5016">
      <w:pPr>
        <w:numPr>
          <w:ilvl w:val="0"/>
          <w:numId w:val="40"/>
        </w:numPr>
        <w:spacing w:before="120" w:line="276" w:lineRule="auto"/>
        <w:contextualSpacing/>
        <w:jc w:val="both"/>
        <w:rPr>
          <w:lang w:eastAsia="en-US"/>
        </w:rPr>
      </w:pPr>
      <w:r w:rsidRPr="00DB567B">
        <w:rPr>
          <w:bCs/>
          <w:lang w:eastAsia="en-US" w:bidi="bg-BG"/>
        </w:rPr>
        <w:t>Контрол по изработване на областните планове за развитие на горските територии</w:t>
      </w:r>
      <w:r w:rsidR="00E44B11" w:rsidRPr="00DB567B">
        <w:rPr>
          <w:lang w:eastAsia="en-US"/>
        </w:rPr>
        <w:t xml:space="preserve">; </w:t>
      </w:r>
    </w:p>
    <w:p w:rsidR="00E44B11" w:rsidRPr="00DB567B" w:rsidRDefault="007F55A8" w:rsidP="00DD5016">
      <w:pPr>
        <w:numPr>
          <w:ilvl w:val="0"/>
          <w:numId w:val="40"/>
        </w:numPr>
        <w:spacing w:before="120" w:line="276" w:lineRule="auto"/>
        <w:contextualSpacing/>
        <w:jc w:val="both"/>
        <w:rPr>
          <w:lang w:eastAsia="en-US"/>
        </w:rPr>
      </w:pPr>
      <w:r w:rsidRPr="00DB567B">
        <w:rPr>
          <w:bCs/>
          <w:lang w:eastAsia="en-US" w:bidi="bg-BG"/>
        </w:rPr>
        <w:t>Контрол по прилагане на областните планове за развитие на горските територии;</w:t>
      </w:r>
    </w:p>
    <w:p w:rsidR="00E44B11" w:rsidRPr="00E44B11" w:rsidRDefault="000C3471" w:rsidP="00E44B11">
      <w:pPr>
        <w:spacing w:before="120" w:line="276" w:lineRule="auto"/>
        <w:ind w:firstLine="360"/>
        <w:jc w:val="both"/>
        <w:rPr>
          <w:lang w:eastAsia="en-US"/>
        </w:rPr>
      </w:pPr>
      <w:r>
        <w:rPr>
          <w:lang w:eastAsia="en-US"/>
        </w:rPr>
        <w:t>г</w:t>
      </w:r>
      <w:r w:rsidR="00E44B11" w:rsidRPr="00E44B11">
        <w:rPr>
          <w:lang w:eastAsia="en-US"/>
        </w:rPr>
        <w:t>) участие, в качеството на обучител, в най-малко 1 обучение.</w:t>
      </w:r>
    </w:p>
    <w:p w:rsidR="00E44B11" w:rsidRPr="00E44B11" w:rsidRDefault="00E44B11" w:rsidP="00E44B11">
      <w:pPr>
        <w:shd w:val="clear" w:color="auto" w:fill="FFFFFF"/>
        <w:tabs>
          <w:tab w:val="left" w:pos="0"/>
          <w:tab w:val="left" w:pos="284"/>
        </w:tabs>
        <w:spacing w:line="276" w:lineRule="auto"/>
        <w:jc w:val="both"/>
        <w:rPr>
          <w:lang w:val="ru-RU" w:eastAsia="en-US"/>
        </w:rPr>
      </w:pPr>
    </w:p>
    <w:p w:rsidR="00E44B11" w:rsidRPr="00E44B11" w:rsidRDefault="00E44B11" w:rsidP="00E44B11">
      <w:pPr>
        <w:spacing w:line="360" w:lineRule="auto"/>
        <w:ind w:right="61" w:firstLine="284"/>
        <w:jc w:val="both"/>
        <w:rPr>
          <w:b/>
          <w:bCs/>
          <w:color w:val="000000" w:themeColor="text1"/>
          <w:lang w:eastAsia="ar-SA"/>
        </w:rPr>
      </w:pPr>
      <w:r w:rsidRPr="00E44B11">
        <w:rPr>
          <w:b/>
          <w:bCs/>
          <w:color w:val="000000" w:themeColor="text1"/>
          <w:lang w:eastAsia="ar-SA"/>
        </w:rPr>
        <w:t xml:space="preserve">Обособена позиция № </w:t>
      </w:r>
      <w:r>
        <w:rPr>
          <w:b/>
          <w:bCs/>
          <w:color w:val="000000" w:themeColor="text1"/>
          <w:lang w:eastAsia="ar-SA"/>
        </w:rPr>
        <w:t>2</w:t>
      </w:r>
      <w:r w:rsidRPr="00E44B11">
        <w:rPr>
          <w:b/>
          <w:bCs/>
          <w:color w:val="000000" w:themeColor="text1"/>
          <w:lang w:eastAsia="ar-SA"/>
        </w:rPr>
        <w:t xml:space="preserve"> с предмет: </w:t>
      </w:r>
      <w:r w:rsidRPr="00E44B11">
        <w:rPr>
          <w:b/>
          <w:bCs/>
          <w:i/>
          <w:color w:val="000000" w:themeColor="text1"/>
          <w:lang w:eastAsia="ar-SA"/>
        </w:rPr>
        <w:t>„Съвременни природосъобразни методи за стопанисване на горите”</w:t>
      </w:r>
      <w:r w:rsidRPr="00E44B11">
        <w:rPr>
          <w:b/>
          <w:bCs/>
          <w:color w:val="000000" w:themeColor="text1"/>
          <w:lang w:eastAsia="ar-SA"/>
        </w:rPr>
        <w:t>:</w:t>
      </w:r>
    </w:p>
    <w:p w:rsidR="00E44B11" w:rsidRPr="00E44B11" w:rsidRDefault="00E44B11" w:rsidP="00E44B11">
      <w:pPr>
        <w:spacing w:line="360" w:lineRule="auto"/>
        <w:ind w:right="61" w:firstLine="284"/>
        <w:jc w:val="both"/>
        <w:rPr>
          <w:color w:val="000000" w:themeColor="text1"/>
          <w:lang w:eastAsia="ar-SA"/>
        </w:rPr>
      </w:pPr>
      <w:r w:rsidRPr="00E44B11">
        <w:rPr>
          <w:b/>
          <w:color w:val="000000" w:themeColor="text1"/>
          <w:lang w:eastAsia="ar-SA"/>
        </w:rPr>
        <w:t>1. Ръководител на екипа</w:t>
      </w:r>
      <w:r w:rsidRPr="00E44B11">
        <w:rPr>
          <w:color w:val="000000" w:themeColor="text1"/>
          <w:lang w:eastAsia="ar-SA"/>
        </w:rPr>
        <w:t xml:space="preserve">, </w:t>
      </w:r>
      <w:r w:rsidRPr="00E44B11">
        <w:rPr>
          <w:bCs/>
          <w:color w:val="000000" w:themeColor="text1"/>
          <w:lang w:eastAsia="ar-SA"/>
        </w:rPr>
        <w:t>който отговаря</w:t>
      </w:r>
      <w:r w:rsidRPr="00E44B11">
        <w:rPr>
          <w:color w:val="000000" w:themeColor="text1"/>
          <w:lang w:eastAsia="ar-SA"/>
        </w:rPr>
        <w:t xml:space="preserve"> за цялостния мениджмънт на екипа, в това число планиране, организиране, координиране, управление и контрол на ресурсите (материални, финансови, човешки и информационни) с цел ефективното и качествено изпълнение на обществената поръчка по съответната обособена позиция. Ръководителят на екипа отговаря и за </w:t>
      </w:r>
      <w:r w:rsidRPr="00E44B11">
        <w:rPr>
          <w:color w:val="000000" w:themeColor="text1"/>
          <w:lang w:eastAsia="ar-SA"/>
        </w:rPr>
        <w:lastRenderedPageBreak/>
        <w:t xml:space="preserve">осигуряване на добра комуникация и координация между отделните ключови експерти, както и между членовете на екипа и другите участници в изпълнението на проекта: членовете от проектния екип на Възложителя и т.н. </w:t>
      </w:r>
    </w:p>
    <w:p w:rsidR="00E44B11" w:rsidRPr="00E44B11" w:rsidRDefault="00E44B11" w:rsidP="00E44B11">
      <w:pPr>
        <w:spacing w:line="360" w:lineRule="auto"/>
        <w:ind w:right="61" w:firstLine="284"/>
        <w:jc w:val="both"/>
        <w:rPr>
          <w:color w:val="000000" w:themeColor="text1"/>
          <w:lang w:eastAsia="ar-SA"/>
        </w:rPr>
      </w:pPr>
      <w:r w:rsidRPr="00E44B11">
        <w:rPr>
          <w:b/>
          <w:bCs/>
          <w:color w:val="000000" w:themeColor="text1"/>
          <w:lang w:eastAsia="ar-SA"/>
        </w:rPr>
        <w:t>Ръководителят на екипа следва да отговаря на следните минимални изисквания за професионална компетентност:</w:t>
      </w:r>
      <w:r w:rsidRPr="00E44B11">
        <w:rPr>
          <w:color w:val="000000" w:themeColor="text1"/>
          <w:lang w:eastAsia="ar-SA"/>
        </w:rPr>
        <w:t xml:space="preserve"> </w:t>
      </w:r>
    </w:p>
    <w:p w:rsidR="00E44B11" w:rsidRPr="00E44B11" w:rsidRDefault="00E44B11" w:rsidP="00E44B11">
      <w:pPr>
        <w:spacing w:line="360" w:lineRule="auto"/>
        <w:ind w:right="61" w:firstLine="284"/>
        <w:jc w:val="both"/>
        <w:rPr>
          <w:color w:val="000000" w:themeColor="text1"/>
          <w:lang w:eastAsia="ar-SA"/>
        </w:rPr>
      </w:pPr>
      <w:r w:rsidRPr="00E44B11">
        <w:rPr>
          <w:color w:val="000000" w:themeColor="text1"/>
          <w:lang w:eastAsia="ar-SA"/>
        </w:rPr>
        <w:t>а) висше образование, образователно-квалификационна степен „бакалавър“, или еквивалентна образователна степен, придобита в чужбина</w:t>
      </w:r>
      <w:r w:rsidR="00586581">
        <w:rPr>
          <w:color w:val="000000" w:themeColor="text1"/>
          <w:lang w:eastAsia="ar-SA"/>
        </w:rPr>
        <w:t>;</w:t>
      </w:r>
    </w:p>
    <w:p w:rsidR="00E44B11" w:rsidRPr="00E44B11" w:rsidRDefault="00E44B11" w:rsidP="00E44B11">
      <w:pPr>
        <w:spacing w:line="360" w:lineRule="auto"/>
        <w:ind w:right="61" w:firstLine="284"/>
        <w:jc w:val="both"/>
        <w:rPr>
          <w:color w:val="000000" w:themeColor="text1"/>
          <w:lang w:eastAsia="ar-SA"/>
        </w:rPr>
      </w:pPr>
      <w:r w:rsidRPr="00E44B11">
        <w:rPr>
          <w:color w:val="000000" w:themeColor="text1"/>
          <w:lang w:eastAsia="ar-SA"/>
        </w:rPr>
        <w:t xml:space="preserve">б) не по-малко от 2 години опит или изпълнени поне 2 услуги, в изброените области: подготовка и/или изпълнение и/или управление на услуги, включващи обучение и/или консултантски услуги за разработване на анализ на потребностите от обучение и/или консултантски услуги за разработване на програми и </w:t>
      </w:r>
      <w:r w:rsidR="00AD4002">
        <w:rPr>
          <w:color w:val="000000" w:themeColor="text1"/>
          <w:lang w:eastAsia="ar-SA"/>
        </w:rPr>
        <w:t>модула</w:t>
      </w:r>
      <w:r w:rsidRPr="00E44B11">
        <w:rPr>
          <w:color w:val="000000" w:themeColor="text1"/>
          <w:lang w:eastAsia="ar-SA"/>
        </w:rPr>
        <w:t xml:space="preserve"> за обучение.</w:t>
      </w:r>
    </w:p>
    <w:p w:rsidR="00586581" w:rsidRPr="00586581" w:rsidRDefault="00586581" w:rsidP="00586581">
      <w:pPr>
        <w:spacing w:line="360" w:lineRule="auto"/>
        <w:ind w:right="61" w:firstLine="284"/>
        <w:jc w:val="both"/>
        <w:rPr>
          <w:color w:val="000000" w:themeColor="text1"/>
          <w:lang w:eastAsia="ar-SA"/>
        </w:rPr>
      </w:pPr>
      <w:r w:rsidRPr="00586581">
        <w:rPr>
          <w:b/>
          <w:color w:val="000000" w:themeColor="text1"/>
          <w:lang w:eastAsia="ar-SA"/>
        </w:rPr>
        <w:t xml:space="preserve">2. </w:t>
      </w:r>
      <w:r w:rsidRPr="00586581">
        <w:rPr>
          <w:color w:val="000000" w:themeColor="text1"/>
          <w:lang w:eastAsia="ar-SA"/>
        </w:rPr>
        <w:t xml:space="preserve">Най-малко 2 ключови експерти/лектори, </w:t>
      </w:r>
      <w:r w:rsidRPr="00586581">
        <w:rPr>
          <w:bCs/>
          <w:color w:val="000000" w:themeColor="text1"/>
          <w:lang w:eastAsia="ar-SA"/>
        </w:rPr>
        <w:t>които отговарят за</w:t>
      </w:r>
      <w:r w:rsidRPr="00586581">
        <w:rPr>
          <w:color w:val="000000" w:themeColor="text1"/>
          <w:lang w:eastAsia="ar-SA"/>
        </w:rPr>
        <w:t xml:space="preserve"> подготовката и представянето на обучителни </w:t>
      </w:r>
      <w:r w:rsidR="00AD4002">
        <w:rPr>
          <w:color w:val="000000" w:themeColor="text1"/>
          <w:lang w:eastAsia="ar-SA"/>
        </w:rPr>
        <w:t>модула</w:t>
      </w:r>
      <w:r w:rsidRPr="00586581">
        <w:rPr>
          <w:color w:val="000000" w:themeColor="text1"/>
          <w:lang w:eastAsia="ar-SA"/>
        </w:rPr>
        <w:t xml:space="preserve"> за присъствените обучения.</w:t>
      </w:r>
    </w:p>
    <w:p w:rsidR="00586581" w:rsidRPr="00586581" w:rsidRDefault="00586581" w:rsidP="00586581">
      <w:pPr>
        <w:spacing w:line="360" w:lineRule="auto"/>
        <w:ind w:right="61" w:firstLine="284"/>
        <w:jc w:val="both"/>
        <w:rPr>
          <w:color w:val="000000" w:themeColor="text1"/>
          <w:lang w:eastAsia="ar-SA"/>
        </w:rPr>
      </w:pPr>
      <w:r w:rsidRPr="00586581">
        <w:rPr>
          <w:bCs/>
          <w:color w:val="000000" w:themeColor="text1"/>
          <w:lang w:eastAsia="ar-SA"/>
        </w:rPr>
        <w:t xml:space="preserve">Ключовите експерти следва да отговарят на следните минимални изисквания за професионална компетентност: </w:t>
      </w:r>
    </w:p>
    <w:p w:rsidR="00586581" w:rsidRPr="00586581" w:rsidRDefault="00586581" w:rsidP="00586581">
      <w:pPr>
        <w:spacing w:line="360" w:lineRule="auto"/>
        <w:ind w:right="61" w:firstLine="284"/>
        <w:jc w:val="both"/>
        <w:rPr>
          <w:color w:val="000000" w:themeColor="text1"/>
          <w:lang w:eastAsia="ar-SA"/>
        </w:rPr>
      </w:pPr>
      <w:r w:rsidRPr="00586581">
        <w:rPr>
          <w:color w:val="000000" w:themeColor="text1"/>
          <w:lang w:eastAsia="ar-SA"/>
        </w:rPr>
        <w:t>а) да с</w:t>
      </w:r>
      <w:r>
        <w:rPr>
          <w:color w:val="000000" w:themeColor="text1"/>
          <w:lang w:eastAsia="ar-SA"/>
        </w:rPr>
        <w:t>а</w:t>
      </w:r>
      <w:r w:rsidRPr="00586581">
        <w:rPr>
          <w:color w:val="000000" w:themeColor="text1"/>
          <w:lang w:eastAsia="ar-SA"/>
        </w:rPr>
        <w:t xml:space="preserve"> </w:t>
      </w:r>
      <w:r>
        <w:rPr>
          <w:color w:val="000000" w:themeColor="text1"/>
          <w:lang w:eastAsia="ar-SA"/>
        </w:rPr>
        <w:t xml:space="preserve">с </w:t>
      </w:r>
      <w:r w:rsidRPr="00586581">
        <w:rPr>
          <w:color w:val="000000" w:themeColor="text1"/>
          <w:lang w:eastAsia="ar-SA"/>
        </w:rPr>
        <w:t>висше образование, образователно-квалификационна степен „магистър”, или еквивалентна образователна степен, придобита в чужбина, по специалността „Горско стопанство“ и „Стопанско управление“;</w:t>
      </w:r>
    </w:p>
    <w:p w:rsidR="00586581" w:rsidRDefault="00586581" w:rsidP="00586581">
      <w:pPr>
        <w:spacing w:line="360" w:lineRule="auto"/>
        <w:ind w:right="61" w:firstLine="284"/>
        <w:jc w:val="both"/>
        <w:rPr>
          <w:bCs/>
          <w:color w:val="000000" w:themeColor="text1"/>
          <w:lang w:eastAsia="ar-SA" w:bidi="bg-BG"/>
        </w:rPr>
      </w:pPr>
      <w:r w:rsidRPr="00586581">
        <w:rPr>
          <w:color w:val="000000" w:themeColor="text1"/>
          <w:lang w:eastAsia="ar-SA"/>
        </w:rPr>
        <w:t>б) не по-малко от 1 години опит или изпълнени поне 1 услуги, свързани с изпълнението и/или управле</w:t>
      </w:r>
      <w:r>
        <w:rPr>
          <w:color w:val="000000" w:themeColor="text1"/>
          <w:lang w:eastAsia="ar-SA"/>
        </w:rPr>
        <w:t xml:space="preserve">нието на дейности в областта на </w:t>
      </w:r>
      <w:r w:rsidRPr="00586581">
        <w:rPr>
          <w:bCs/>
          <w:color w:val="000000" w:themeColor="text1"/>
          <w:lang w:eastAsia="ar-SA" w:bidi="bg-BG"/>
        </w:rPr>
        <w:t xml:space="preserve">„Разновъзрастно стопанисване ва горските територии”, „Провеждане </w:t>
      </w:r>
      <w:r w:rsidR="000276F0">
        <w:rPr>
          <w:bCs/>
          <w:color w:val="000000" w:themeColor="text1"/>
          <w:lang w:eastAsia="ar-SA" w:bidi="bg-BG"/>
        </w:rPr>
        <w:t xml:space="preserve">на неравномерно-постепенна сеч“, </w:t>
      </w:r>
      <w:r w:rsidRPr="00586581">
        <w:rPr>
          <w:bCs/>
          <w:color w:val="000000" w:themeColor="text1"/>
          <w:lang w:eastAsia="ar-SA" w:bidi="bg-BG"/>
        </w:rPr>
        <w:t>„Изборно прореждане” и „Методи за определяне на запаса при изборните гори“</w:t>
      </w:r>
      <w:r>
        <w:rPr>
          <w:bCs/>
          <w:color w:val="000000" w:themeColor="text1"/>
          <w:lang w:eastAsia="ar-SA" w:bidi="bg-BG"/>
        </w:rPr>
        <w:t>;</w:t>
      </w:r>
    </w:p>
    <w:p w:rsidR="00E44B11" w:rsidRPr="00E44B11" w:rsidRDefault="00586581" w:rsidP="004A78E7">
      <w:pPr>
        <w:spacing w:line="360" w:lineRule="auto"/>
        <w:ind w:right="61" w:firstLine="284"/>
        <w:jc w:val="both"/>
        <w:rPr>
          <w:color w:val="000000" w:themeColor="text1"/>
          <w:lang w:eastAsia="ar-SA"/>
        </w:rPr>
      </w:pPr>
      <w:r w:rsidRPr="00586581">
        <w:rPr>
          <w:color w:val="000000" w:themeColor="text1"/>
          <w:lang w:eastAsia="ar-SA"/>
        </w:rPr>
        <w:t>в) участие, в качеството на обучител, в най-малко 1 обучение.</w:t>
      </w:r>
    </w:p>
    <w:p w:rsidR="00F63B73" w:rsidRPr="00F63B73" w:rsidRDefault="00F63B73" w:rsidP="00F63B73">
      <w:pPr>
        <w:spacing w:line="360" w:lineRule="auto"/>
        <w:ind w:right="61" w:firstLine="284"/>
        <w:jc w:val="both"/>
        <w:rPr>
          <w:b/>
          <w:bCs/>
          <w:color w:val="000000" w:themeColor="text1"/>
          <w:lang w:eastAsia="ar-SA"/>
        </w:rPr>
      </w:pPr>
      <w:r w:rsidRPr="00F63B73">
        <w:rPr>
          <w:b/>
          <w:bCs/>
          <w:color w:val="000000" w:themeColor="text1"/>
          <w:lang w:eastAsia="ar-SA"/>
        </w:rPr>
        <w:t xml:space="preserve">Обособена позиция № </w:t>
      </w:r>
      <w:r>
        <w:rPr>
          <w:b/>
          <w:bCs/>
          <w:color w:val="000000" w:themeColor="text1"/>
          <w:lang w:eastAsia="ar-SA"/>
        </w:rPr>
        <w:t>3</w:t>
      </w:r>
      <w:r w:rsidRPr="00F63B73">
        <w:rPr>
          <w:b/>
          <w:bCs/>
          <w:color w:val="000000" w:themeColor="text1"/>
          <w:lang w:eastAsia="ar-SA"/>
        </w:rPr>
        <w:t xml:space="preserve"> с предмет: </w:t>
      </w:r>
      <w:r w:rsidRPr="00F63B73">
        <w:rPr>
          <w:b/>
          <w:bCs/>
          <w:i/>
          <w:color w:val="000000" w:themeColor="text1"/>
          <w:lang w:eastAsia="ar-SA"/>
        </w:rPr>
        <w:t xml:space="preserve">„Прилагането на Регламент (ЕС) № 995/2010 г. на Европейския парламент и на Съвета от 20 октомври 2010 г. на </w:t>
      </w:r>
      <w:r w:rsidRPr="003602CD">
        <w:rPr>
          <w:b/>
          <w:bCs/>
          <w:i/>
          <w:color w:val="000000" w:themeColor="text1"/>
          <w:lang w:eastAsia="ar-SA"/>
        </w:rPr>
        <w:t xml:space="preserve">27 (двадесет и </w:t>
      </w:r>
      <w:r w:rsidR="003602CD" w:rsidRPr="00DC52AB">
        <w:rPr>
          <w:b/>
          <w:bCs/>
          <w:i/>
          <w:color w:val="000000" w:themeColor="text1"/>
          <w:lang w:eastAsia="ar-SA"/>
        </w:rPr>
        <w:t>седем</w:t>
      </w:r>
      <w:r w:rsidRPr="003602CD">
        <w:rPr>
          <w:b/>
          <w:bCs/>
          <w:i/>
          <w:color w:val="000000" w:themeColor="text1"/>
          <w:lang w:eastAsia="ar-SA"/>
        </w:rPr>
        <w:t>)</w:t>
      </w:r>
      <w:r w:rsidRPr="00F63B73">
        <w:rPr>
          <w:b/>
          <w:bCs/>
          <w:i/>
          <w:color w:val="000000" w:themeColor="text1"/>
          <w:lang w:eastAsia="ar-SA"/>
        </w:rPr>
        <w:t xml:space="preserve"> служители на ИАГ”</w:t>
      </w:r>
      <w:r w:rsidRPr="00F63B73">
        <w:rPr>
          <w:b/>
          <w:bCs/>
          <w:color w:val="000000" w:themeColor="text1"/>
          <w:lang w:eastAsia="ar-SA"/>
        </w:rPr>
        <w:t>:</w:t>
      </w:r>
    </w:p>
    <w:p w:rsidR="00F63B73" w:rsidRPr="00F63B73" w:rsidRDefault="00F63B73" w:rsidP="00F63B73">
      <w:pPr>
        <w:spacing w:line="360" w:lineRule="auto"/>
        <w:ind w:right="61" w:firstLine="284"/>
        <w:jc w:val="both"/>
        <w:rPr>
          <w:color w:val="000000" w:themeColor="text1"/>
          <w:lang w:eastAsia="ar-SA"/>
        </w:rPr>
      </w:pPr>
      <w:r w:rsidRPr="00F63B73">
        <w:rPr>
          <w:b/>
          <w:color w:val="000000" w:themeColor="text1"/>
          <w:lang w:eastAsia="ar-SA"/>
        </w:rPr>
        <w:t>1. Ръководител на екипа</w:t>
      </w:r>
      <w:r w:rsidRPr="00F63B73">
        <w:rPr>
          <w:color w:val="000000" w:themeColor="text1"/>
          <w:lang w:eastAsia="ar-SA"/>
        </w:rPr>
        <w:t xml:space="preserve">, </w:t>
      </w:r>
      <w:r w:rsidRPr="00F63B73">
        <w:rPr>
          <w:bCs/>
          <w:color w:val="000000" w:themeColor="text1"/>
          <w:lang w:eastAsia="ar-SA"/>
        </w:rPr>
        <w:t>който отговаря</w:t>
      </w:r>
      <w:r w:rsidRPr="00F63B73">
        <w:rPr>
          <w:color w:val="000000" w:themeColor="text1"/>
          <w:lang w:eastAsia="ar-SA"/>
        </w:rPr>
        <w:t xml:space="preserve"> за цялостния мениджмънт на екипа, в това число планиране, организиране, координиране, управление и контрол на ресурсите (материални, финансови, човешки и информационни) с цел ефективното и качествено изпълнение на обществената поръчка по съответната обособена позиция. Ръководителят на екипа отговаря и за </w:t>
      </w:r>
      <w:r w:rsidRPr="00F63B73">
        <w:rPr>
          <w:color w:val="000000" w:themeColor="text1"/>
          <w:lang w:eastAsia="ar-SA"/>
        </w:rPr>
        <w:lastRenderedPageBreak/>
        <w:t>осигуряване на добра комуникация и координация между отделните ключови експерти, както и между членовете на екипа и другите участници в изпълнението на проекта: членовете от проектния екип на Възложителя</w:t>
      </w:r>
      <w:r w:rsidR="004A78E7">
        <w:rPr>
          <w:color w:val="000000" w:themeColor="text1"/>
          <w:lang w:eastAsia="ar-SA"/>
        </w:rPr>
        <w:t xml:space="preserve"> </w:t>
      </w:r>
      <w:r w:rsidRPr="00F63B73">
        <w:rPr>
          <w:color w:val="000000" w:themeColor="text1"/>
          <w:lang w:eastAsia="ar-SA"/>
        </w:rPr>
        <w:t xml:space="preserve">и т.н. </w:t>
      </w:r>
    </w:p>
    <w:p w:rsidR="00F63B73" w:rsidRPr="00F63B73" w:rsidRDefault="00F63B73" w:rsidP="00F63B73">
      <w:pPr>
        <w:spacing w:line="360" w:lineRule="auto"/>
        <w:ind w:right="61" w:firstLine="284"/>
        <w:jc w:val="both"/>
        <w:rPr>
          <w:color w:val="000000" w:themeColor="text1"/>
          <w:lang w:eastAsia="ar-SA"/>
        </w:rPr>
      </w:pPr>
      <w:r w:rsidRPr="00F63B73">
        <w:rPr>
          <w:b/>
          <w:bCs/>
          <w:color w:val="000000" w:themeColor="text1"/>
          <w:lang w:eastAsia="ar-SA"/>
        </w:rPr>
        <w:t>Ръководителят на екипа следва да отговаря на следните минимални изисквания за професионална компетентност:</w:t>
      </w:r>
      <w:r w:rsidRPr="00F63B73">
        <w:rPr>
          <w:color w:val="000000" w:themeColor="text1"/>
          <w:lang w:eastAsia="ar-SA"/>
        </w:rPr>
        <w:t xml:space="preserve"> </w:t>
      </w:r>
    </w:p>
    <w:p w:rsidR="00F63B73" w:rsidRPr="00F63B73" w:rsidRDefault="00F63B73" w:rsidP="00F63B73">
      <w:pPr>
        <w:spacing w:line="360" w:lineRule="auto"/>
        <w:ind w:right="61" w:firstLine="284"/>
        <w:jc w:val="both"/>
        <w:rPr>
          <w:color w:val="000000" w:themeColor="text1"/>
          <w:lang w:eastAsia="ar-SA"/>
        </w:rPr>
      </w:pPr>
      <w:r w:rsidRPr="00F63B73">
        <w:rPr>
          <w:color w:val="000000" w:themeColor="text1"/>
          <w:lang w:eastAsia="ar-SA"/>
        </w:rPr>
        <w:t>а) висше образование, образователно-квалификационна степен „бакалавър“, или еквивалентна образователна степен, придобита в чужбина</w:t>
      </w:r>
      <w:r w:rsidR="00586581">
        <w:rPr>
          <w:color w:val="000000" w:themeColor="text1"/>
          <w:lang w:eastAsia="ar-SA"/>
        </w:rPr>
        <w:t>;</w:t>
      </w:r>
    </w:p>
    <w:p w:rsidR="00F63B73" w:rsidRPr="00F63B73" w:rsidRDefault="00F63B73" w:rsidP="00F63B73">
      <w:pPr>
        <w:spacing w:line="360" w:lineRule="auto"/>
        <w:ind w:right="61" w:firstLine="284"/>
        <w:jc w:val="both"/>
        <w:rPr>
          <w:color w:val="000000" w:themeColor="text1"/>
          <w:lang w:eastAsia="ar-SA"/>
        </w:rPr>
      </w:pPr>
      <w:r w:rsidRPr="00F63B73">
        <w:rPr>
          <w:color w:val="000000" w:themeColor="text1"/>
          <w:lang w:eastAsia="ar-SA"/>
        </w:rPr>
        <w:t xml:space="preserve">б) не по-малко от 2 години опит или изпълнени поне 2 услуги, в изброените области: подготовка и/или изпълнение и/или управление на услуги, включващи обучение и/или консултантски услуги за разработване на анализ на потребностите от обучение и/или консултантски услуги за разработване на програми и </w:t>
      </w:r>
      <w:r w:rsidR="00AD4002">
        <w:rPr>
          <w:color w:val="000000" w:themeColor="text1"/>
          <w:lang w:eastAsia="ar-SA"/>
        </w:rPr>
        <w:t>модула</w:t>
      </w:r>
      <w:r w:rsidRPr="00F63B73">
        <w:rPr>
          <w:color w:val="000000" w:themeColor="text1"/>
          <w:lang w:eastAsia="ar-SA"/>
        </w:rPr>
        <w:t xml:space="preserve"> за обучение.</w:t>
      </w:r>
    </w:p>
    <w:p w:rsidR="00586581" w:rsidRPr="00586581" w:rsidRDefault="00586581" w:rsidP="00586581">
      <w:pPr>
        <w:spacing w:line="360" w:lineRule="auto"/>
        <w:ind w:right="61" w:firstLine="284"/>
        <w:jc w:val="both"/>
        <w:rPr>
          <w:color w:val="000000" w:themeColor="text1"/>
          <w:lang w:eastAsia="ar-SA"/>
        </w:rPr>
      </w:pPr>
      <w:r w:rsidRPr="00586581">
        <w:rPr>
          <w:b/>
          <w:color w:val="000000" w:themeColor="text1"/>
          <w:lang w:eastAsia="ar-SA"/>
        </w:rPr>
        <w:t xml:space="preserve">2. </w:t>
      </w:r>
      <w:r w:rsidRPr="00586581">
        <w:rPr>
          <w:color w:val="000000" w:themeColor="text1"/>
          <w:lang w:eastAsia="ar-SA"/>
        </w:rPr>
        <w:t xml:space="preserve">Най-малко 2 ключови експерти/лектори, </w:t>
      </w:r>
      <w:r w:rsidRPr="00586581">
        <w:rPr>
          <w:bCs/>
          <w:color w:val="000000" w:themeColor="text1"/>
          <w:lang w:eastAsia="ar-SA"/>
        </w:rPr>
        <w:t>които отговарят за</w:t>
      </w:r>
      <w:r w:rsidRPr="00586581">
        <w:rPr>
          <w:color w:val="000000" w:themeColor="text1"/>
          <w:lang w:eastAsia="ar-SA"/>
        </w:rPr>
        <w:t xml:space="preserve"> подготовката и представянето на обучителни </w:t>
      </w:r>
      <w:r w:rsidR="00AD4002">
        <w:rPr>
          <w:color w:val="000000" w:themeColor="text1"/>
          <w:lang w:eastAsia="ar-SA"/>
        </w:rPr>
        <w:t>модула</w:t>
      </w:r>
      <w:r w:rsidRPr="00586581">
        <w:rPr>
          <w:color w:val="000000" w:themeColor="text1"/>
          <w:lang w:eastAsia="ar-SA"/>
        </w:rPr>
        <w:t xml:space="preserve"> за присъствените обучения.</w:t>
      </w:r>
    </w:p>
    <w:p w:rsidR="00586581" w:rsidRPr="00586581" w:rsidRDefault="00586581" w:rsidP="00586581">
      <w:pPr>
        <w:spacing w:line="360" w:lineRule="auto"/>
        <w:ind w:right="61" w:firstLine="284"/>
        <w:jc w:val="both"/>
        <w:rPr>
          <w:color w:val="000000" w:themeColor="text1"/>
          <w:lang w:eastAsia="ar-SA"/>
        </w:rPr>
      </w:pPr>
      <w:r w:rsidRPr="00586581">
        <w:rPr>
          <w:bCs/>
          <w:color w:val="000000" w:themeColor="text1"/>
          <w:lang w:eastAsia="ar-SA"/>
        </w:rPr>
        <w:t xml:space="preserve">Ключовите експерти следва да отговарят на следните минимални изисквания за професионална компетентност: </w:t>
      </w:r>
    </w:p>
    <w:p w:rsidR="00586581" w:rsidRPr="00586581" w:rsidRDefault="00586581" w:rsidP="00586581">
      <w:pPr>
        <w:spacing w:line="360" w:lineRule="auto"/>
        <w:ind w:right="61" w:firstLine="284"/>
        <w:jc w:val="both"/>
        <w:rPr>
          <w:color w:val="000000" w:themeColor="text1"/>
          <w:lang w:eastAsia="ar-SA"/>
        </w:rPr>
      </w:pPr>
      <w:r w:rsidRPr="00586581">
        <w:rPr>
          <w:color w:val="000000" w:themeColor="text1"/>
          <w:lang w:eastAsia="ar-SA"/>
        </w:rPr>
        <w:t xml:space="preserve">а) да са с висше образование, образователно-квалификационна степен „магистър”, или еквивалентна образователна степен, придобита в чужбина, по специалността </w:t>
      </w:r>
      <w:r w:rsidRPr="00642EC7">
        <w:rPr>
          <w:color w:val="000000" w:themeColor="text1"/>
          <w:lang w:eastAsia="ar-SA"/>
        </w:rPr>
        <w:t>„Горско стопанство“ и „Стопанско управление“;</w:t>
      </w:r>
    </w:p>
    <w:p w:rsidR="00F63B73" w:rsidRPr="00586581" w:rsidRDefault="00586581" w:rsidP="00586581">
      <w:pPr>
        <w:spacing w:line="360" w:lineRule="auto"/>
        <w:ind w:right="61" w:firstLine="284"/>
        <w:jc w:val="both"/>
        <w:rPr>
          <w:color w:val="000000" w:themeColor="text1"/>
          <w:lang w:eastAsia="ar-SA"/>
        </w:rPr>
      </w:pPr>
      <w:r w:rsidRPr="00586581">
        <w:rPr>
          <w:color w:val="000000" w:themeColor="text1"/>
          <w:lang w:eastAsia="ar-SA"/>
        </w:rPr>
        <w:t>б) не по-малко от 1 години опит или изпълнени поне 1 услуги, свързани с изпълнението и/или управлението на дейности в областта на</w:t>
      </w:r>
      <w:r w:rsidR="00F63B73" w:rsidRPr="00586581">
        <w:rPr>
          <w:color w:val="000000" w:themeColor="text1"/>
          <w:lang w:eastAsia="ar-SA"/>
        </w:rPr>
        <w:t>:</w:t>
      </w:r>
    </w:p>
    <w:p w:rsidR="00F63B73" w:rsidRPr="00F63B73" w:rsidRDefault="003B07DB" w:rsidP="00DD5016">
      <w:pPr>
        <w:pStyle w:val="ListParagraph"/>
        <w:numPr>
          <w:ilvl w:val="0"/>
          <w:numId w:val="41"/>
        </w:numPr>
        <w:shd w:val="clear" w:color="auto" w:fill="FFFFFF"/>
        <w:spacing w:after="120" w:line="276" w:lineRule="auto"/>
        <w:jc w:val="both"/>
        <w:rPr>
          <w:bCs/>
        </w:rPr>
      </w:pPr>
      <w:r w:rsidRPr="003B07DB">
        <w:rPr>
          <w:bCs/>
          <w:lang w:val="bg-BG" w:bidi="bg-BG"/>
        </w:rPr>
        <w:t>Регламент (ЕС) № 995/2010 на Европейския парламент и на Съ</w:t>
      </w:r>
      <w:r w:rsidR="00B0689F">
        <w:rPr>
          <w:bCs/>
          <w:lang w:val="bg-BG" w:bidi="bg-BG"/>
        </w:rPr>
        <w:t xml:space="preserve">вета от 20 октомври 2010 година - </w:t>
      </w:r>
      <w:r w:rsidR="00B0689F" w:rsidRPr="00B0689F">
        <w:rPr>
          <w:bCs/>
          <w:lang w:val="bg-BG" w:bidi="bg-BG"/>
        </w:rPr>
        <w:t>двама експерта</w:t>
      </w:r>
      <w:r w:rsidR="00B0689F">
        <w:rPr>
          <w:bCs/>
          <w:lang w:val="bg-BG" w:bidi="bg-BG"/>
        </w:rPr>
        <w:t>;</w:t>
      </w:r>
    </w:p>
    <w:p w:rsidR="00F63B73" w:rsidRPr="00F63B73" w:rsidRDefault="003B07DB" w:rsidP="00DD5016">
      <w:pPr>
        <w:pStyle w:val="ListParagraph"/>
        <w:numPr>
          <w:ilvl w:val="0"/>
          <w:numId w:val="41"/>
        </w:numPr>
        <w:shd w:val="clear" w:color="auto" w:fill="FFFFFF"/>
        <w:spacing w:after="120" w:line="276" w:lineRule="auto"/>
        <w:jc w:val="both"/>
        <w:rPr>
          <w:bCs/>
        </w:rPr>
      </w:pPr>
      <w:r w:rsidRPr="003B07DB">
        <w:rPr>
          <w:bCs/>
          <w:lang w:val="bg-BG" w:bidi="bg-BG"/>
        </w:rPr>
        <w:t xml:space="preserve">Регламент за изпълнение (ЕС) № 607/2012 на Комисията от 6 юли 2012 година </w:t>
      </w:r>
      <w:r w:rsidR="00F63B73">
        <w:rPr>
          <w:color w:val="000000" w:themeColor="text1"/>
          <w:szCs w:val="24"/>
          <w:lang w:val="bg-BG" w:eastAsia="ar-SA"/>
        </w:rPr>
        <w:t xml:space="preserve">- </w:t>
      </w:r>
      <w:r w:rsidR="00F63B73" w:rsidRPr="00F63B73">
        <w:rPr>
          <w:bCs/>
          <w:lang w:val="bg-BG"/>
        </w:rPr>
        <w:t>двама експерта</w:t>
      </w:r>
      <w:r w:rsidR="00F63B73" w:rsidRPr="00F63B73">
        <w:rPr>
          <w:bCs/>
        </w:rPr>
        <w:t>;</w:t>
      </w:r>
    </w:p>
    <w:p w:rsidR="00F63B73" w:rsidRPr="00F63B73" w:rsidRDefault="00F63B73" w:rsidP="00F63B73">
      <w:pPr>
        <w:spacing w:line="360" w:lineRule="auto"/>
        <w:ind w:right="61" w:firstLine="284"/>
        <w:jc w:val="both"/>
        <w:rPr>
          <w:color w:val="000000" w:themeColor="text1"/>
          <w:lang w:eastAsia="ar-SA"/>
        </w:rPr>
      </w:pPr>
      <w:r w:rsidRPr="00F63B73">
        <w:rPr>
          <w:color w:val="000000" w:themeColor="text1"/>
          <w:lang w:eastAsia="ar-SA"/>
        </w:rPr>
        <w:t>в) участие, в качеството на обучител, в най-малко 1 обучение.</w:t>
      </w:r>
    </w:p>
    <w:p w:rsidR="007F29EF" w:rsidRPr="007F29EF" w:rsidRDefault="007F29EF" w:rsidP="007F29EF">
      <w:pPr>
        <w:spacing w:before="120" w:line="276" w:lineRule="auto"/>
        <w:ind w:firstLine="567"/>
        <w:jc w:val="both"/>
        <w:rPr>
          <w:b/>
          <w:i/>
          <w:u w:val="single"/>
          <w:lang w:eastAsia="en-US"/>
        </w:rPr>
      </w:pPr>
      <w:r w:rsidRPr="007F29EF">
        <w:rPr>
          <w:b/>
          <w:i/>
          <w:u w:val="single"/>
          <w:lang w:eastAsia="en-US"/>
        </w:rPr>
        <w:t>Уточнения:</w:t>
      </w:r>
    </w:p>
    <w:p w:rsidR="007F29EF" w:rsidRPr="007F29EF" w:rsidRDefault="007F29EF" w:rsidP="00DD5016">
      <w:pPr>
        <w:numPr>
          <w:ilvl w:val="0"/>
          <w:numId w:val="44"/>
        </w:numPr>
        <w:spacing w:before="120" w:line="276" w:lineRule="auto"/>
        <w:contextualSpacing/>
        <w:jc w:val="both"/>
        <w:rPr>
          <w:i/>
          <w:lang w:eastAsia="en-US"/>
        </w:rPr>
      </w:pPr>
      <w:r w:rsidRPr="007F29EF">
        <w:rPr>
          <w:bCs/>
          <w:i/>
          <w:lang w:eastAsia="en-US"/>
        </w:rPr>
        <w:t>Ръководителят и ч</w:t>
      </w:r>
      <w:r w:rsidRPr="007F29EF">
        <w:rPr>
          <w:i/>
          <w:lang w:eastAsia="en-US"/>
        </w:rPr>
        <w:t xml:space="preserve">леновете на екипа на участника не могат да бъдат включвани в повече от една оферта за участие. </w:t>
      </w:r>
    </w:p>
    <w:p w:rsidR="007F29EF" w:rsidRPr="007F29EF" w:rsidRDefault="007F29EF" w:rsidP="00DD5016">
      <w:pPr>
        <w:numPr>
          <w:ilvl w:val="0"/>
          <w:numId w:val="44"/>
        </w:numPr>
        <w:spacing w:before="120" w:line="276" w:lineRule="auto"/>
        <w:contextualSpacing/>
        <w:jc w:val="both"/>
        <w:rPr>
          <w:i/>
          <w:lang w:eastAsia="en-US"/>
        </w:rPr>
      </w:pPr>
      <w:r w:rsidRPr="007F29EF">
        <w:rPr>
          <w:i/>
          <w:lang w:eastAsia="en-US"/>
        </w:rPr>
        <w:t>Не се допуска съвместяване на функции от членове на екипа.</w:t>
      </w:r>
    </w:p>
    <w:p w:rsidR="007F29EF" w:rsidRPr="007F29EF" w:rsidRDefault="007F29EF" w:rsidP="00DD5016">
      <w:pPr>
        <w:numPr>
          <w:ilvl w:val="0"/>
          <w:numId w:val="44"/>
        </w:numPr>
        <w:spacing w:before="120" w:line="276" w:lineRule="auto"/>
        <w:contextualSpacing/>
        <w:jc w:val="both"/>
        <w:rPr>
          <w:i/>
          <w:lang w:eastAsia="en-US"/>
        </w:rPr>
      </w:pPr>
      <w:r w:rsidRPr="007F29EF">
        <w:rPr>
          <w:i/>
          <w:lang w:eastAsia="en-US"/>
        </w:rPr>
        <w:t xml:space="preserve">За качественото и професионално изпълнение на предмета на обществената поръчка участниците могат да предложат в офертата си и други експерти в съответствие с </w:t>
      </w:r>
      <w:r w:rsidRPr="007F29EF">
        <w:rPr>
          <w:i/>
          <w:lang w:eastAsia="en-US"/>
        </w:rPr>
        <w:lastRenderedPageBreak/>
        <w:t xml:space="preserve">целите на проекта и очакваните резултати, описани в техническо задание за изпълнение на обществената поръчка по съответната обособена позиция. </w:t>
      </w:r>
    </w:p>
    <w:p w:rsidR="007F29EF" w:rsidRPr="004A78E7" w:rsidRDefault="007F29EF" w:rsidP="007F29EF">
      <w:pPr>
        <w:numPr>
          <w:ilvl w:val="0"/>
          <w:numId w:val="44"/>
        </w:numPr>
        <w:spacing w:before="120" w:line="276" w:lineRule="auto"/>
        <w:contextualSpacing/>
        <w:jc w:val="both"/>
        <w:rPr>
          <w:i/>
          <w:lang w:eastAsia="en-US"/>
        </w:rPr>
      </w:pPr>
      <w:r w:rsidRPr="007F29EF">
        <w:rPr>
          <w:i/>
          <w:lang w:eastAsia="en-US"/>
        </w:rPr>
        <w:t>При изпълнение на обществената поръчка участникът, определен за изпълнител, трябва да спазва следните правила по отношение на екипа от експерти: а) замяна на ключов експерт се допуска само с писмено съгласието на възложителя; б) оттегляне на ключов експерт и замяната му с друг ключов експерт се допуска само при наличието на обстоятелства, които не позволяват на ключовия експерт-титуляр да продължи да изпълнява ефективно задълженията си по проекта като заболяване или друга основателна причина, което следва да се удостовери със съответен документ; в) при замяната на експерт трябва да се спазва принципа за взаимозаменяемост относно професионалната квалификация и опит; г) замяната и/или привличането на допълнителни експерти не е основание участникът, определен за изпълнител да иска от възложителя допълнително заплащане към предложената цена в офертата, която е неразделна част от договора.</w:t>
      </w:r>
      <w:r w:rsidRPr="004A78E7">
        <w:rPr>
          <w:b/>
          <w:lang w:eastAsia="en-US"/>
        </w:rPr>
        <w:tab/>
      </w:r>
    </w:p>
    <w:p w:rsidR="007F29EF" w:rsidRPr="007F29EF" w:rsidRDefault="007F29EF" w:rsidP="007F29EF">
      <w:pPr>
        <w:spacing w:line="276" w:lineRule="auto"/>
        <w:ind w:firstLine="720"/>
        <w:jc w:val="both"/>
        <w:rPr>
          <w:lang w:eastAsia="en-US"/>
        </w:rPr>
      </w:pPr>
      <w:r w:rsidRPr="007F29EF">
        <w:rPr>
          <w:b/>
          <w:lang w:eastAsia="en-US"/>
        </w:rPr>
        <w:t>Участниците декларират съответствието си с този критерий за подбор чрез представ</w:t>
      </w:r>
      <w:r w:rsidR="007373D5">
        <w:rPr>
          <w:b/>
          <w:lang w:eastAsia="en-US"/>
        </w:rPr>
        <w:t xml:space="preserve">яне на Част ІV, Раздел В, т. 6 </w:t>
      </w:r>
      <w:r w:rsidRPr="007F29EF">
        <w:rPr>
          <w:b/>
          <w:lang w:eastAsia="en-US"/>
        </w:rPr>
        <w:t>от ЕЕДОП.</w:t>
      </w:r>
      <w:r w:rsidRPr="007F29EF">
        <w:rPr>
          <w:lang w:eastAsia="en-US"/>
        </w:rPr>
        <w:t xml:space="preserve"> </w:t>
      </w:r>
    </w:p>
    <w:p w:rsidR="007F29EF" w:rsidRPr="007F29EF" w:rsidRDefault="007F29EF" w:rsidP="007F29EF">
      <w:pPr>
        <w:widowControl w:val="0"/>
        <w:spacing w:afterLines="60" w:after="144" w:line="276" w:lineRule="auto"/>
        <w:ind w:firstLine="720"/>
        <w:jc w:val="both"/>
        <w:rPr>
          <w:b/>
          <w:i/>
          <w:iCs/>
          <w:shd w:val="clear" w:color="auto" w:fill="FFFFFF"/>
          <w:lang w:eastAsia="en-US"/>
        </w:rPr>
      </w:pPr>
      <w:r w:rsidRPr="007F29EF">
        <w:rPr>
          <w:b/>
          <w:i/>
          <w:iCs/>
          <w:spacing w:val="-2"/>
          <w:shd w:val="clear" w:color="auto" w:fill="FFFFFF"/>
          <w:lang w:eastAsia="en-US"/>
        </w:rPr>
        <w:t>Участникът, определен за изпълнител на обществаната поръчка за съответната обособена позиция следва да представи, преди подписването на договора за възлагане,</w:t>
      </w:r>
      <w:r w:rsidRPr="007F29EF">
        <w:rPr>
          <w:b/>
          <w:i/>
          <w:iCs/>
          <w:shd w:val="clear" w:color="auto" w:fill="FFFFFF"/>
          <w:lang w:eastAsia="en-US"/>
        </w:rPr>
        <w:t xml:space="preserve"> Списък на персонала, който ще изпълнява поръчката, в който е посочена професионалната компетентност на лицата (в списъка да се посочат изчерпателни данни и информация с точно позоваване на документите</w:t>
      </w:r>
      <w:r w:rsidR="0021265F">
        <w:rPr>
          <w:b/>
          <w:i/>
          <w:iCs/>
          <w:shd w:val="clear" w:color="auto" w:fill="FFFFFF"/>
          <w:lang w:eastAsia="en-US"/>
        </w:rPr>
        <w:t>,</w:t>
      </w:r>
      <w:r w:rsidRPr="007F29EF">
        <w:rPr>
          <w:b/>
          <w:i/>
          <w:iCs/>
          <w:shd w:val="clear" w:color="auto" w:fill="FFFFFF"/>
          <w:lang w:eastAsia="en-US"/>
        </w:rPr>
        <w:t xml:space="preserve"> свързани с придобиване от екипа на изискуемата професионална компетентност).</w:t>
      </w:r>
    </w:p>
    <w:p w:rsidR="007F29EF" w:rsidRPr="007F29EF" w:rsidRDefault="007F29EF" w:rsidP="004A78E7">
      <w:pPr>
        <w:spacing w:line="276" w:lineRule="auto"/>
        <w:ind w:firstLine="720"/>
        <w:jc w:val="both"/>
        <w:rPr>
          <w:b/>
          <w:i/>
          <w:u w:val="single"/>
          <w:lang w:eastAsia="en-US"/>
        </w:rPr>
      </w:pPr>
      <w:r w:rsidRPr="007F29EF">
        <w:rPr>
          <w:b/>
          <w:i/>
          <w:u w:val="single"/>
          <w:lang w:eastAsia="en-US"/>
        </w:rPr>
        <w:t>Уточнения:</w:t>
      </w:r>
    </w:p>
    <w:p w:rsidR="007F29EF" w:rsidRPr="007F29EF" w:rsidRDefault="007F29EF" w:rsidP="00DD5016">
      <w:pPr>
        <w:numPr>
          <w:ilvl w:val="0"/>
          <w:numId w:val="43"/>
        </w:numPr>
        <w:spacing w:line="276" w:lineRule="auto"/>
        <w:contextualSpacing/>
        <w:jc w:val="both"/>
        <w:rPr>
          <w:i/>
          <w:lang w:eastAsia="en-US"/>
        </w:rPr>
      </w:pPr>
      <w:r w:rsidRPr="007F29EF">
        <w:rPr>
          <w:i/>
          <w:lang w:eastAsia="en-US"/>
        </w:rPr>
        <w:t>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w:t>
      </w:r>
    </w:p>
    <w:p w:rsidR="007F29EF" w:rsidRPr="007F29EF" w:rsidRDefault="007F29EF" w:rsidP="00DD5016">
      <w:pPr>
        <w:numPr>
          <w:ilvl w:val="0"/>
          <w:numId w:val="43"/>
        </w:numPr>
        <w:spacing w:line="276" w:lineRule="auto"/>
        <w:contextualSpacing/>
        <w:jc w:val="both"/>
        <w:rPr>
          <w:i/>
          <w:lang w:eastAsia="en-US"/>
        </w:rPr>
      </w:pPr>
      <w:r w:rsidRPr="007F29EF">
        <w:rPr>
          <w:i/>
          <w:lang w:eastAsia="en-US"/>
        </w:rPr>
        <w:t>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който съдържа исканата информация.</w:t>
      </w:r>
    </w:p>
    <w:p w:rsidR="007F29EF" w:rsidRPr="007F29EF" w:rsidRDefault="007F29EF" w:rsidP="00DD5016">
      <w:pPr>
        <w:numPr>
          <w:ilvl w:val="0"/>
          <w:numId w:val="43"/>
        </w:numPr>
        <w:spacing w:line="276" w:lineRule="auto"/>
        <w:contextualSpacing/>
        <w:jc w:val="both"/>
        <w:rPr>
          <w:i/>
          <w:lang w:eastAsia="en-US"/>
        </w:rPr>
      </w:pPr>
      <w:r w:rsidRPr="007F29EF">
        <w:rPr>
          <w:i/>
          <w:lang w:eastAsia="en-US"/>
        </w:rPr>
        <w:t>Когато лице от предложения екип на участника е извън неговата структура, то се явява трето лице и следва да подаде самостоятелен ЕЕДОП, в който следва да опише информацията, необходима да се установи съответствие с изискванията, поставени от Възложителя. Основен критерий за определяне на това дали дадено лице е включено в структурата на участника е наличието на нормативно регламентирани отношения между лицето и участника – трудов или еквивалентен на него договор.</w:t>
      </w:r>
    </w:p>
    <w:p w:rsidR="007F29EF" w:rsidRPr="007F29EF" w:rsidRDefault="007F29EF" w:rsidP="00DD5016">
      <w:pPr>
        <w:numPr>
          <w:ilvl w:val="0"/>
          <w:numId w:val="43"/>
        </w:numPr>
        <w:spacing w:line="276" w:lineRule="auto"/>
        <w:contextualSpacing/>
        <w:jc w:val="both"/>
        <w:rPr>
          <w:i/>
          <w:lang w:eastAsia="en-US"/>
        </w:rPr>
      </w:pPr>
      <w:r w:rsidRPr="007F29EF">
        <w:rPr>
          <w:i/>
          <w:lang w:eastAsia="en-US"/>
        </w:rPr>
        <w:lastRenderedPageBreak/>
        <w:t>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rsidR="007F29EF" w:rsidRPr="007F29EF" w:rsidRDefault="007F29EF" w:rsidP="00DD5016">
      <w:pPr>
        <w:numPr>
          <w:ilvl w:val="0"/>
          <w:numId w:val="43"/>
        </w:numPr>
        <w:spacing w:line="276" w:lineRule="auto"/>
        <w:contextualSpacing/>
        <w:jc w:val="both"/>
        <w:rPr>
          <w:i/>
          <w:lang w:eastAsia="en-US"/>
        </w:rPr>
      </w:pPr>
      <w:r w:rsidRPr="007F29EF">
        <w:rPr>
          <w:i/>
          <w:lang w:eastAsia="en-US"/>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rsidR="007F29EF" w:rsidRPr="007F29EF" w:rsidRDefault="007F29EF" w:rsidP="00DD5016">
      <w:pPr>
        <w:numPr>
          <w:ilvl w:val="0"/>
          <w:numId w:val="43"/>
        </w:numPr>
        <w:spacing w:line="276" w:lineRule="auto"/>
        <w:contextualSpacing/>
        <w:jc w:val="both"/>
        <w:rPr>
          <w:i/>
          <w:lang w:eastAsia="en-US"/>
        </w:rPr>
      </w:pPr>
      <w:r w:rsidRPr="007F29EF">
        <w:rPr>
          <w:i/>
          <w:lang w:eastAsia="en-US"/>
        </w:rPr>
        <w:t>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съответствието с поставените критерии за подбор. Документите се представят и за подизпълнителите и третите лица, ако има такива.</w:t>
      </w:r>
    </w:p>
    <w:p w:rsidR="007F29EF" w:rsidRPr="002B2B80" w:rsidRDefault="007F29EF" w:rsidP="002B2B80">
      <w:pPr>
        <w:numPr>
          <w:ilvl w:val="0"/>
          <w:numId w:val="43"/>
        </w:numPr>
        <w:spacing w:line="276" w:lineRule="auto"/>
        <w:contextualSpacing/>
        <w:jc w:val="both"/>
        <w:rPr>
          <w:i/>
          <w:lang w:eastAsia="en-US"/>
        </w:rPr>
      </w:pPr>
      <w:r w:rsidRPr="007F29EF">
        <w:rPr>
          <w:i/>
          <w:lang w:eastAsia="en-US"/>
        </w:rPr>
        <w:t>Възложителят няма право да изисква документи, които вече са му били предоставени или са му служебно известни.</w:t>
      </w:r>
    </w:p>
    <w:p w:rsidR="007F29EF" w:rsidRPr="007F29EF" w:rsidRDefault="007F29EF" w:rsidP="002B2B80">
      <w:pPr>
        <w:spacing w:line="276" w:lineRule="auto"/>
        <w:ind w:firstLine="540"/>
        <w:jc w:val="both"/>
        <w:outlineLvl w:val="2"/>
        <w:rPr>
          <w:iCs/>
          <w:lang w:eastAsia="en-US"/>
        </w:rPr>
      </w:pPr>
      <w:r w:rsidRPr="007F29EF">
        <w:rPr>
          <w:iCs/>
          <w:lang w:eastAsia="en-US"/>
        </w:rPr>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7F29EF" w:rsidRPr="007F29EF" w:rsidRDefault="002B2B80" w:rsidP="007F29EF">
      <w:pPr>
        <w:shd w:val="clear" w:color="auto" w:fill="FFFFFF"/>
        <w:spacing w:line="276" w:lineRule="auto"/>
        <w:ind w:firstLine="567"/>
        <w:jc w:val="both"/>
        <w:rPr>
          <w:lang w:eastAsia="en-US"/>
        </w:rPr>
      </w:pPr>
      <w:r>
        <w:rPr>
          <w:lang w:eastAsia="en-US"/>
        </w:rPr>
        <w:t xml:space="preserve">В случай, че </w:t>
      </w:r>
      <w:r w:rsidR="007F29EF" w:rsidRPr="007F29EF">
        <w:rPr>
          <w:lang w:eastAsia="en-US"/>
        </w:rPr>
        <w:t>участникът предвижда участието на подизпълнители при изпълнение на поръчката или ще ползва ресурсите на трети лица:</w:t>
      </w:r>
    </w:p>
    <w:p w:rsidR="007F29EF" w:rsidRPr="007F29EF" w:rsidRDefault="007F29EF" w:rsidP="00DD5016">
      <w:pPr>
        <w:numPr>
          <w:ilvl w:val="0"/>
          <w:numId w:val="42"/>
        </w:numPr>
        <w:shd w:val="clear" w:color="auto" w:fill="FFFFFF"/>
        <w:spacing w:line="276" w:lineRule="auto"/>
        <w:contextualSpacing/>
        <w:jc w:val="both"/>
        <w:rPr>
          <w:lang w:eastAsia="en-US"/>
        </w:rPr>
      </w:pPr>
      <w:r w:rsidRPr="007F29EF">
        <w:rPr>
          <w:lang w:eastAsia="en-US"/>
        </w:rPr>
        <w:t xml:space="preserve">Подизпълнителите трябва да нямат свързаност с друг участник, както и да отговарят на критериите за подбор съобразно вида и дела от поръчката, които ще изпълняват и за тях да не са налице основанията за отстраняване от процедурата. </w:t>
      </w:r>
    </w:p>
    <w:p w:rsidR="007F29EF" w:rsidRPr="002B2B80" w:rsidRDefault="007F29EF" w:rsidP="002B2B80">
      <w:pPr>
        <w:numPr>
          <w:ilvl w:val="0"/>
          <w:numId w:val="42"/>
        </w:numPr>
        <w:spacing w:line="276" w:lineRule="auto"/>
        <w:contextualSpacing/>
        <w:jc w:val="both"/>
        <w:outlineLvl w:val="2"/>
        <w:rPr>
          <w:lang w:eastAsia="en-US"/>
        </w:rPr>
      </w:pPr>
      <w:r w:rsidRPr="007F29EF">
        <w:rPr>
          <w:lang w:eastAsia="en-US"/>
        </w:rPr>
        <w:t xml:space="preserve">Третите лица трябва да отговарят на критериите за подбор съобразно ресурса, които ще предоставят и за тях да не са налице основанията за отстраняване от процедурата.  </w:t>
      </w:r>
    </w:p>
    <w:p w:rsidR="007F29EF" w:rsidRPr="007F29EF" w:rsidRDefault="007F29EF" w:rsidP="007F29EF">
      <w:pPr>
        <w:widowControl w:val="0"/>
        <w:spacing w:afterLines="60" w:after="144" w:line="276" w:lineRule="auto"/>
        <w:ind w:firstLine="720"/>
        <w:jc w:val="both"/>
        <w:rPr>
          <w:b/>
          <w:bCs/>
          <w:spacing w:val="-3"/>
          <w:shd w:val="clear" w:color="auto" w:fill="FFFFFF"/>
          <w:lang w:eastAsia="en-US"/>
        </w:rPr>
      </w:pPr>
      <w:r w:rsidRPr="007F29EF">
        <w:rPr>
          <w:b/>
          <w:bCs/>
          <w:spacing w:val="-3"/>
          <w:shd w:val="clear" w:color="auto" w:fill="FFFFFF"/>
          <w:lang w:eastAsia="en-US"/>
        </w:rPr>
        <w:t>Участникът ще бъде отстранен от участие в процедурата за възлагане на настоящата обществена поръчка, ако не отговаря на някое от горните изисквания.</w:t>
      </w:r>
    </w:p>
    <w:p w:rsidR="007F29EF" w:rsidRPr="007F29EF" w:rsidRDefault="007F29EF" w:rsidP="007F29EF">
      <w:pPr>
        <w:spacing w:line="276" w:lineRule="auto"/>
        <w:ind w:firstLine="720"/>
        <w:jc w:val="both"/>
        <w:rPr>
          <w:i/>
          <w:lang w:eastAsia="en-US"/>
        </w:rPr>
      </w:pPr>
      <w:r w:rsidRPr="007F29EF">
        <w:rPr>
          <w:rFonts w:eastAsia="Calibri"/>
          <w:bCs/>
          <w:iCs/>
          <w:lang w:eastAsia="en-US"/>
        </w:rPr>
        <w:t xml:space="preserve">* </w:t>
      </w:r>
      <w:r w:rsidRPr="007F29EF">
        <w:rPr>
          <w:rFonts w:eastAsia="Calibri"/>
          <w:bCs/>
          <w:i/>
          <w:iCs/>
          <w:lang w:eastAsia="en-US"/>
        </w:rPr>
        <w:t>У</w:t>
      </w:r>
      <w:r w:rsidRPr="007F29EF">
        <w:rPr>
          <w:i/>
          <w:lang w:eastAsia="en-US"/>
        </w:rPr>
        <w:t>частник може да се позове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w:t>
      </w:r>
    </w:p>
    <w:p w:rsidR="007F29EF" w:rsidRPr="007F29EF" w:rsidRDefault="007F29EF" w:rsidP="007F29EF">
      <w:pPr>
        <w:spacing w:line="276" w:lineRule="auto"/>
        <w:ind w:firstLine="720"/>
        <w:jc w:val="both"/>
        <w:rPr>
          <w:i/>
        </w:rPr>
      </w:pPr>
      <w:r w:rsidRPr="007F29EF">
        <w:rPr>
          <w:i/>
        </w:rPr>
        <w:t>** Участник, който се позовава на капацитета на трети лица трябва да представи в офертата си попълнен ЕЕДОП от всяко лице, с който да докаже, че ще разполага с неговите ресурси.</w:t>
      </w:r>
    </w:p>
    <w:p w:rsidR="007F29EF" w:rsidRPr="007F29EF" w:rsidRDefault="007F29EF" w:rsidP="007F29EF">
      <w:pPr>
        <w:spacing w:line="276" w:lineRule="auto"/>
        <w:ind w:firstLine="720"/>
        <w:jc w:val="both"/>
        <w:rPr>
          <w:i/>
        </w:rPr>
      </w:pPr>
      <w:r w:rsidRPr="007F29EF">
        <w:rPr>
          <w:i/>
        </w:rPr>
        <w:t>***Третите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w:t>
      </w:r>
    </w:p>
    <w:p w:rsidR="007F29EF" w:rsidRPr="006B51B1" w:rsidRDefault="007F29EF" w:rsidP="007F29EF">
      <w:pPr>
        <w:tabs>
          <w:tab w:val="left" w:pos="-600"/>
        </w:tabs>
        <w:autoSpaceDE w:val="0"/>
        <w:autoSpaceDN w:val="0"/>
        <w:adjustRightInd w:val="0"/>
        <w:spacing w:line="276" w:lineRule="auto"/>
        <w:jc w:val="center"/>
        <w:rPr>
          <w:b/>
          <w:bCs/>
        </w:rPr>
      </w:pPr>
      <w:r w:rsidRPr="006B51B1">
        <w:rPr>
          <w:b/>
          <w:bCs/>
        </w:rPr>
        <w:t>Раздел ІV</w:t>
      </w:r>
    </w:p>
    <w:p w:rsidR="007F29EF" w:rsidRPr="006B51B1" w:rsidRDefault="007F29EF" w:rsidP="007F29EF">
      <w:pPr>
        <w:tabs>
          <w:tab w:val="left" w:pos="-600"/>
        </w:tabs>
        <w:overflowPunct w:val="0"/>
        <w:autoSpaceDE w:val="0"/>
        <w:autoSpaceDN w:val="0"/>
        <w:adjustRightInd w:val="0"/>
        <w:spacing w:line="276" w:lineRule="auto"/>
        <w:jc w:val="center"/>
        <w:rPr>
          <w:b/>
          <w:bCs/>
          <w:caps/>
        </w:rPr>
      </w:pPr>
      <w:r w:rsidRPr="006B51B1">
        <w:rPr>
          <w:b/>
          <w:bCs/>
        </w:rPr>
        <w:t>ИЗИСКВАНИЯ КЪМ СЪДЪРЖАНИЕТО И ОБХВАТА НА ОФЕРТАТА</w:t>
      </w:r>
    </w:p>
    <w:p w:rsidR="007F29EF" w:rsidRPr="006B51B1" w:rsidRDefault="007F29EF" w:rsidP="007F29EF">
      <w:pPr>
        <w:tabs>
          <w:tab w:val="left" w:pos="-600"/>
        </w:tabs>
        <w:autoSpaceDE w:val="0"/>
        <w:autoSpaceDN w:val="0"/>
        <w:adjustRightInd w:val="0"/>
        <w:spacing w:line="276" w:lineRule="auto"/>
        <w:jc w:val="center"/>
        <w:rPr>
          <w:b/>
          <w:bCs/>
        </w:rPr>
      </w:pPr>
    </w:p>
    <w:p w:rsidR="007F29EF" w:rsidRPr="006B51B1" w:rsidRDefault="007F29EF" w:rsidP="007F29EF">
      <w:pPr>
        <w:tabs>
          <w:tab w:val="left" w:pos="-600"/>
        </w:tabs>
        <w:autoSpaceDE w:val="0"/>
        <w:autoSpaceDN w:val="0"/>
        <w:adjustRightInd w:val="0"/>
        <w:spacing w:after="120" w:line="276" w:lineRule="auto"/>
        <w:jc w:val="both"/>
      </w:pPr>
      <w:r w:rsidRPr="006B51B1">
        <w:rPr>
          <w:b/>
          <w:bCs/>
        </w:rPr>
        <w:tab/>
        <w:t>I. Подготовка на офертата. Общи положения</w:t>
      </w:r>
    </w:p>
    <w:p w:rsidR="007F29EF" w:rsidRPr="007F29EF" w:rsidRDefault="002B2B80" w:rsidP="007F29EF">
      <w:pPr>
        <w:tabs>
          <w:tab w:val="left" w:pos="-600"/>
        </w:tabs>
        <w:spacing w:after="120" w:line="276" w:lineRule="auto"/>
        <w:jc w:val="both"/>
        <w:rPr>
          <w:lang w:eastAsia="en-US"/>
        </w:rPr>
      </w:pPr>
      <w:r>
        <w:rPr>
          <w:lang w:eastAsia="en-US"/>
        </w:rPr>
        <w:tab/>
      </w:r>
      <w:r w:rsidR="007F29EF" w:rsidRPr="007F29EF">
        <w:rPr>
          <w:lang w:eastAsia="en-US"/>
        </w:rPr>
        <w:t>1.1. За участие в процедурата участникът следва да представи оферта, изготвена при условията и изискванията на настоящите указания. Същата се представя в срока и на адреса, посочени в обявлението за обществената поръчка, по реда, описан в настоящите указания.</w:t>
      </w:r>
    </w:p>
    <w:p w:rsidR="007F29EF" w:rsidRPr="007F29EF" w:rsidRDefault="007F29EF" w:rsidP="007F29EF">
      <w:pPr>
        <w:tabs>
          <w:tab w:val="left" w:pos="-600"/>
        </w:tabs>
        <w:spacing w:after="120" w:line="276" w:lineRule="auto"/>
        <w:jc w:val="both"/>
        <w:rPr>
          <w:lang w:eastAsia="en-US"/>
        </w:rPr>
      </w:pPr>
      <w:r w:rsidRPr="007F29EF">
        <w:rPr>
          <w:lang w:eastAsia="en-US"/>
        </w:rPr>
        <w:tab/>
        <w:t>1.2. До изтичане на срока за подаване на офертите, всеки участник може да промени, допълни или оттегли офертата си.</w:t>
      </w:r>
    </w:p>
    <w:p w:rsidR="007F29EF" w:rsidRPr="007F29EF" w:rsidRDefault="002B2B80" w:rsidP="007F29EF">
      <w:pPr>
        <w:tabs>
          <w:tab w:val="left" w:pos="-600"/>
        </w:tabs>
        <w:spacing w:after="120" w:line="276" w:lineRule="auto"/>
        <w:jc w:val="both"/>
        <w:rPr>
          <w:lang w:eastAsia="en-US"/>
        </w:rPr>
      </w:pPr>
      <w:r>
        <w:rPr>
          <w:lang w:eastAsia="en-US"/>
        </w:rPr>
        <w:tab/>
        <w:t xml:space="preserve">1.3. Офертите се </w:t>
      </w:r>
      <w:r w:rsidR="007F29EF" w:rsidRPr="007F29EF">
        <w:rPr>
          <w:lang w:eastAsia="en-US"/>
        </w:rPr>
        <w:t>подават на български език. Работният език за изпълнение на обществената поръчка е български език. Официалната кореспонденция се води на български език. Докладите от проведените обучения заедно с приложенията към тях се предават на български език.</w:t>
      </w:r>
    </w:p>
    <w:p w:rsidR="007F29EF" w:rsidRPr="007F29EF" w:rsidRDefault="007F29EF" w:rsidP="007F29EF">
      <w:pPr>
        <w:tabs>
          <w:tab w:val="left" w:pos="-600"/>
        </w:tabs>
        <w:spacing w:after="120" w:line="276" w:lineRule="auto"/>
        <w:jc w:val="both"/>
        <w:rPr>
          <w:lang w:eastAsia="en-US"/>
        </w:rPr>
      </w:pPr>
      <w:r w:rsidRPr="007F29EF">
        <w:rPr>
          <w:lang w:eastAsia="en-US"/>
        </w:rPr>
        <w:tab/>
        <w:t xml:space="preserve">1.4. Лице, което участва като подизпълнител в офертата на друг участник, не може да представя самостоятелна оферта. </w:t>
      </w:r>
    </w:p>
    <w:p w:rsidR="007F29EF" w:rsidRPr="007F29EF" w:rsidRDefault="007F29EF" w:rsidP="007F29EF">
      <w:pPr>
        <w:tabs>
          <w:tab w:val="left" w:pos="-600"/>
        </w:tabs>
        <w:spacing w:after="120" w:line="276" w:lineRule="auto"/>
        <w:jc w:val="both"/>
      </w:pPr>
      <w:r w:rsidRPr="007F29EF">
        <w:tab/>
        <w:t>1.5. Офертата се подписва от представляващия участника или от надлежно упълномощено/-ни лице/-ца, като в офертата се прилага пълномощното от представляващия участника (с изключение на изискуемите документи, които обективират лично изявление на конкретно лице/-ца - представляващ/-щи участника, и не могат да се подпишат и представят от пълномощник).</w:t>
      </w:r>
    </w:p>
    <w:p w:rsidR="007F29EF" w:rsidRPr="007F29EF" w:rsidRDefault="007F29EF" w:rsidP="007F29EF">
      <w:pPr>
        <w:tabs>
          <w:tab w:val="left" w:pos="-600"/>
        </w:tabs>
        <w:spacing w:after="120" w:line="276" w:lineRule="auto"/>
        <w:jc w:val="both"/>
      </w:pPr>
      <w:r w:rsidRPr="007F29EF">
        <w:tab/>
        <w:t>1.6. Когато за някои от посочените документи е определено, че може да се представят чрез заверено от участника копие, за такъв документ се счита този, при който върху копието на документа представляващият участника е поставил надпис: «</w:t>
      </w:r>
      <w:r w:rsidRPr="007F29EF">
        <w:rPr>
          <w:i/>
        </w:rPr>
        <w:t>Вярно с оригинала</w:t>
      </w:r>
      <w:r w:rsidRPr="007F29EF">
        <w:t xml:space="preserve">», собственоръчен подпис със син цвят под заверката и свеж печат - в приложимите случаи. </w:t>
      </w:r>
    </w:p>
    <w:p w:rsidR="007F29EF" w:rsidRPr="007F29EF" w:rsidRDefault="007F29EF" w:rsidP="007F29EF">
      <w:pPr>
        <w:spacing w:line="276" w:lineRule="auto"/>
        <w:ind w:firstLine="539"/>
        <w:jc w:val="both"/>
        <w:rPr>
          <w:lang w:eastAsia="en-US"/>
        </w:rPr>
      </w:pPr>
      <w:r w:rsidRPr="007F29EF">
        <w:rPr>
          <w:lang w:eastAsia="en-US"/>
        </w:rPr>
        <w:tab/>
        <w:t>1.7. Представените образци в документацията за участие и условията, описани в тях, са задължителни за участниците. Ако за участник се установи липса, непълнота или несъответствие на информацията, с изискванията към личното му състояние или критериите за подбор посочени в настоящите указания изисквания ще бъде отстранен от участие в процедурата по възлагане на обществената поръчка, при спазване на разпоредбите на чл. 54, ал. 7 – 10 от ППЗОП.</w:t>
      </w:r>
    </w:p>
    <w:p w:rsidR="007F29EF" w:rsidRPr="007F29EF" w:rsidRDefault="007F29EF" w:rsidP="007F29EF">
      <w:pPr>
        <w:keepNext/>
        <w:tabs>
          <w:tab w:val="left" w:pos="-600"/>
        </w:tabs>
        <w:spacing w:after="120" w:line="276" w:lineRule="auto"/>
        <w:ind w:left="720"/>
        <w:jc w:val="both"/>
        <w:outlineLvl w:val="0"/>
        <w:rPr>
          <w:b/>
          <w:bCs/>
          <w:iCs/>
          <w:lang w:eastAsia="en-US"/>
        </w:rPr>
      </w:pPr>
      <w:r w:rsidRPr="007F29EF">
        <w:rPr>
          <w:b/>
          <w:bCs/>
          <w:iCs/>
          <w:lang w:eastAsia="en-US"/>
        </w:rPr>
        <w:t>II. Изисквания при изготвяне и представяне на офертите</w:t>
      </w:r>
    </w:p>
    <w:p w:rsidR="007F29EF" w:rsidRPr="007F29EF" w:rsidRDefault="007F29EF" w:rsidP="007F29EF">
      <w:pPr>
        <w:keepNext/>
        <w:tabs>
          <w:tab w:val="left" w:pos="-600"/>
        </w:tabs>
        <w:spacing w:after="120" w:line="276" w:lineRule="auto"/>
        <w:jc w:val="both"/>
        <w:outlineLvl w:val="0"/>
        <w:rPr>
          <w:b/>
          <w:bCs/>
          <w:i/>
          <w:iCs/>
          <w:lang w:eastAsia="en-US"/>
        </w:rPr>
      </w:pPr>
      <w:r w:rsidRPr="007F29EF">
        <w:rPr>
          <w:b/>
          <w:iCs/>
          <w:lang w:eastAsia="en-US"/>
        </w:rPr>
        <w:tab/>
        <w:t>2.1. Място и срок за подаване на офертите</w:t>
      </w:r>
    </w:p>
    <w:p w:rsidR="007F29EF" w:rsidRPr="007F29EF" w:rsidRDefault="007F29EF" w:rsidP="007F29EF">
      <w:pPr>
        <w:tabs>
          <w:tab w:val="left" w:pos="-600"/>
        </w:tabs>
        <w:spacing w:after="120" w:line="276" w:lineRule="auto"/>
        <w:jc w:val="both"/>
        <w:rPr>
          <w:lang w:eastAsia="en-US"/>
        </w:rPr>
      </w:pPr>
      <w:r>
        <w:rPr>
          <w:lang w:eastAsia="en-US"/>
        </w:rPr>
        <w:tab/>
      </w:r>
      <w:r w:rsidRPr="007F29EF">
        <w:rPr>
          <w:lang w:eastAsia="en-US"/>
        </w:rPr>
        <w:t>2.1.1. Желаещите да участват в процедурата за възлагане на обществена поръчка подават лично или чрез упълномощено лице офертите си на адрес: гр.София 1</w:t>
      </w:r>
      <w:r w:rsidR="002340AA">
        <w:rPr>
          <w:lang w:eastAsia="en-US"/>
        </w:rPr>
        <w:t>040</w:t>
      </w:r>
      <w:r w:rsidRPr="007F29EF">
        <w:rPr>
          <w:lang w:eastAsia="en-US"/>
        </w:rPr>
        <w:t xml:space="preserve">, </w:t>
      </w:r>
      <w:r w:rsidR="002340AA">
        <w:rPr>
          <w:lang w:eastAsia="en-US"/>
        </w:rPr>
        <w:t>бул.“Христо Ботев</w:t>
      </w:r>
      <w:r w:rsidRPr="007F29EF">
        <w:rPr>
          <w:lang w:eastAsia="en-US"/>
        </w:rPr>
        <w:t xml:space="preserve">“ № </w:t>
      </w:r>
      <w:r w:rsidR="002340AA">
        <w:rPr>
          <w:lang w:eastAsia="en-US"/>
        </w:rPr>
        <w:t>55, ет. 5</w:t>
      </w:r>
      <w:r w:rsidRPr="007F29EF">
        <w:rPr>
          <w:lang w:eastAsia="en-US"/>
        </w:rPr>
        <w:t xml:space="preserve">, Деловодството на </w:t>
      </w:r>
      <w:r w:rsidR="002340AA">
        <w:rPr>
          <w:lang w:eastAsia="en-US"/>
        </w:rPr>
        <w:t xml:space="preserve">ИАГ или на ет. 1, гише № 4 в </w:t>
      </w:r>
      <w:r w:rsidR="001D1285">
        <w:rPr>
          <w:lang w:eastAsia="en-US"/>
        </w:rPr>
        <w:t>„</w:t>
      </w:r>
      <w:r w:rsidR="002340AA">
        <w:rPr>
          <w:lang w:eastAsia="en-US"/>
        </w:rPr>
        <w:t>Приемна</w:t>
      </w:r>
      <w:r w:rsidR="001D1285">
        <w:rPr>
          <w:lang w:eastAsia="en-US"/>
        </w:rPr>
        <w:t>“</w:t>
      </w:r>
      <w:r w:rsidR="002340AA">
        <w:rPr>
          <w:lang w:eastAsia="en-US"/>
        </w:rPr>
        <w:t xml:space="preserve"> на министерство на земеделието, храните и горите</w:t>
      </w:r>
      <w:r w:rsidRPr="007F29EF">
        <w:rPr>
          <w:lang w:eastAsia="en-US"/>
        </w:rPr>
        <w:t>, всеки работен ден от 09,00 ч. до 17</w:t>
      </w:r>
      <w:r w:rsidR="002340AA">
        <w:rPr>
          <w:lang w:eastAsia="en-US"/>
        </w:rPr>
        <w:t xml:space="preserve"> </w:t>
      </w:r>
      <w:r w:rsidRPr="007F29EF">
        <w:rPr>
          <w:lang w:eastAsia="en-US"/>
        </w:rPr>
        <w:t>ч., най-късно до крайния срок за подаване на оферти, посочени в обявлението за обществената поръчка.</w:t>
      </w:r>
    </w:p>
    <w:p w:rsidR="007F29EF" w:rsidRPr="007F29EF" w:rsidRDefault="007F29EF" w:rsidP="007F29EF">
      <w:pPr>
        <w:tabs>
          <w:tab w:val="left" w:pos="-600"/>
        </w:tabs>
        <w:spacing w:after="120" w:line="276" w:lineRule="auto"/>
        <w:jc w:val="both"/>
        <w:rPr>
          <w:lang w:eastAsia="en-US"/>
        </w:rPr>
      </w:pPr>
      <w:r w:rsidRPr="007F29EF">
        <w:rPr>
          <w:lang w:eastAsia="en-US"/>
        </w:rPr>
        <w:lastRenderedPageBreak/>
        <w:tab/>
        <w:t xml:space="preserve">2.1.2. Ако участникът изпраща офертата чрез препоръчана поща или куриерска служба, разходите са за негова сметка. В този случай той следва да изпрати офертата така, че да обезпечи нейното пристигане на посочения от Възложителя адрес преди изтичане на срока за подаване на оферти. Рискът от забава или загубване на офертата е за участника. </w:t>
      </w:r>
    </w:p>
    <w:p w:rsidR="007F29EF" w:rsidRPr="007F29EF" w:rsidRDefault="007F29EF" w:rsidP="007F29EF">
      <w:pPr>
        <w:tabs>
          <w:tab w:val="left" w:pos="-600"/>
        </w:tabs>
        <w:spacing w:after="120" w:line="276" w:lineRule="auto"/>
        <w:jc w:val="both"/>
        <w:rPr>
          <w:lang w:eastAsia="en-US"/>
        </w:rPr>
      </w:pPr>
      <w:r w:rsidRPr="007F29EF">
        <w:rPr>
          <w:lang w:eastAsia="en-US"/>
        </w:rPr>
        <w:tab/>
        <w:t xml:space="preserve">2.1.3. Възложителят не се ангажира да съдейства за пристигането на офертата на адреса и в срока определен от него. </w:t>
      </w:r>
    </w:p>
    <w:p w:rsidR="007F29EF" w:rsidRPr="007F29EF" w:rsidRDefault="007F29EF" w:rsidP="007F29EF">
      <w:pPr>
        <w:tabs>
          <w:tab w:val="left" w:pos="-600"/>
          <w:tab w:val="left" w:pos="0"/>
        </w:tabs>
        <w:spacing w:after="120" w:line="276" w:lineRule="auto"/>
        <w:jc w:val="both"/>
        <w:rPr>
          <w:lang w:val="ru-RU" w:eastAsia="en-US"/>
        </w:rPr>
      </w:pPr>
      <w:r w:rsidRPr="007F29EF">
        <w:rPr>
          <w:lang w:eastAsia="en-US"/>
        </w:rPr>
        <w:tab/>
        <w:t>2.1.4. Офертите се подават в запечатана, непрозрачна, с ненарушена цялост опаковка и с надпис:</w:t>
      </w:r>
    </w:p>
    <w:tbl>
      <w:tblPr>
        <w:tblpPr w:leftFromText="141" w:rightFromText="141" w:vertAnchor="text" w:horzAnchor="margin" w:tblpXSpec="center" w:tblpY="12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7F29EF" w:rsidRPr="007F29EF" w:rsidTr="003225A8">
        <w:trPr>
          <w:trHeight w:val="416"/>
        </w:trPr>
        <w:tc>
          <w:tcPr>
            <w:tcW w:w="9889" w:type="dxa"/>
          </w:tcPr>
          <w:p w:rsidR="007F29EF" w:rsidRPr="007F29EF" w:rsidRDefault="007F29EF" w:rsidP="007F29EF">
            <w:pPr>
              <w:tabs>
                <w:tab w:val="left" w:pos="240"/>
              </w:tabs>
              <w:spacing w:after="120" w:line="276" w:lineRule="auto"/>
              <w:jc w:val="both"/>
              <w:rPr>
                <w:sz w:val="22"/>
                <w:szCs w:val="22"/>
                <w:lang w:eastAsia="en-US"/>
              </w:rPr>
            </w:pPr>
            <w:r w:rsidRPr="007F29EF">
              <w:rPr>
                <w:sz w:val="22"/>
                <w:szCs w:val="22"/>
                <w:lang w:eastAsia="en-US"/>
              </w:rPr>
              <w:t xml:space="preserve">До: </w:t>
            </w:r>
          </w:p>
          <w:p w:rsidR="007F29EF" w:rsidRPr="007F29EF" w:rsidRDefault="002340AA" w:rsidP="007F29EF">
            <w:pPr>
              <w:tabs>
                <w:tab w:val="left" w:pos="240"/>
              </w:tabs>
              <w:spacing w:after="120" w:line="276" w:lineRule="auto"/>
              <w:jc w:val="both"/>
              <w:rPr>
                <w:sz w:val="22"/>
                <w:szCs w:val="22"/>
                <w:lang w:eastAsia="en-US"/>
              </w:rPr>
            </w:pPr>
            <w:r>
              <w:rPr>
                <w:sz w:val="22"/>
                <w:szCs w:val="22"/>
                <w:lang w:eastAsia="en-US"/>
              </w:rPr>
              <w:t>Изпълнителна агенция по горите</w:t>
            </w:r>
          </w:p>
          <w:p w:rsidR="002340AA" w:rsidRDefault="007F29EF" w:rsidP="002340AA">
            <w:pPr>
              <w:tabs>
                <w:tab w:val="left" w:pos="-600"/>
              </w:tabs>
              <w:spacing w:after="120" w:line="276" w:lineRule="auto"/>
              <w:rPr>
                <w:sz w:val="22"/>
                <w:szCs w:val="22"/>
                <w:lang w:eastAsia="en-US"/>
              </w:rPr>
            </w:pPr>
            <w:r w:rsidRPr="007F29EF">
              <w:rPr>
                <w:sz w:val="22"/>
                <w:szCs w:val="22"/>
                <w:lang w:eastAsia="en-US"/>
              </w:rPr>
              <w:t>гр.</w:t>
            </w:r>
            <w:r w:rsidR="002340AA">
              <w:rPr>
                <w:sz w:val="22"/>
                <w:szCs w:val="22"/>
                <w:lang w:eastAsia="en-US"/>
              </w:rPr>
              <w:t xml:space="preserve"> </w:t>
            </w:r>
            <w:r w:rsidRPr="007F29EF">
              <w:rPr>
                <w:sz w:val="22"/>
                <w:szCs w:val="22"/>
                <w:lang w:eastAsia="en-US"/>
              </w:rPr>
              <w:t>София 1</w:t>
            </w:r>
            <w:r w:rsidR="002340AA">
              <w:rPr>
                <w:sz w:val="22"/>
                <w:szCs w:val="22"/>
                <w:lang w:eastAsia="en-US"/>
              </w:rPr>
              <w:t>040</w:t>
            </w:r>
            <w:r w:rsidRPr="007F29EF">
              <w:rPr>
                <w:sz w:val="22"/>
                <w:szCs w:val="22"/>
                <w:lang w:eastAsia="en-US"/>
              </w:rPr>
              <w:t xml:space="preserve">, </w:t>
            </w:r>
            <w:r w:rsidR="002340AA" w:rsidRPr="002340AA">
              <w:rPr>
                <w:lang w:eastAsia="en-US"/>
              </w:rPr>
              <w:t xml:space="preserve"> </w:t>
            </w:r>
            <w:r w:rsidR="002340AA" w:rsidRPr="002340AA">
              <w:rPr>
                <w:sz w:val="22"/>
                <w:szCs w:val="22"/>
                <w:lang w:eastAsia="en-US"/>
              </w:rPr>
              <w:t>бул.“Христо Ботев“ № 55</w:t>
            </w:r>
            <w:r w:rsidR="002340AA">
              <w:rPr>
                <w:sz w:val="22"/>
                <w:szCs w:val="22"/>
                <w:lang w:eastAsia="en-US"/>
              </w:rPr>
              <w:t>, ет. 5</w:t>
            </w:r>
          </w:p>
          <w:p w:rsidR="007F29EF" w:rsidRPr="007F29EF" w:rsidRDefault="007F29EF" w:rsidP="007F29EF">
            <w:pPr>
              <w:tabs>
                <w:tab w:val="left" w:pos="-600"/>
              </w:tabs>
              <w:spacing w:after="120" w:line="276" w:lineRule="auto"/>
              <w:jc w:val="center"/>
              <w:rPr>
                <w:sz w:val="22"/>
                <w:szCs w:val="22"/>
                <w:lang w:eastAsia="en-US"/>
              </w:rPr>
            </w:pPr>
            <w:r w:rsidRPr="007F29EF">
              <w:rPr>
                <w:sz w:val="22"/>
                <w:szCs w:val="22"/>
                <w:lang w:eastAsia="en-US"/>
              </w:rPr>
              <w:t xml:space="preserve">ОФЕРТА ЗА УЧАСТИЕ </w:t>
            </w:r>
          </w:p>
          <w:p w:rsidR="007F29EF" w:rsidRPr="007F29EF" w:rsidRDefault="007F29EF" w:rsidP="007F29EF">
            <w:pPr>
              <w:tabs>
                <w:tab w:val="left" w:pos="-600"/>
              </w:tabs>
              <w:spacing w:after="120" w:line="276" w:lineRule="auto"/>
              <w:jc w:val="center"/>
              <w:rPr>
                <w:sz w:val="22"/>
                <w:szCs w:val="22"/>
                <w:lang w:eastAsia="en-US"/>
              </w:rPr>
            </w:pPr>
            <w:r w:rsidRPr="007F29EF">
              <w:rPr>
                <w:sz w:val="22"/>
                <w:szCs w:val="22"/>
                <w:lang w:eastAsia="en-US"/>
              </w:rPr>
              <w:t xml:space="preserve">в </w:t>
            </w:r>
            <w:r w:rsidR="002340AA">
              <w:rPr>
                <w:sz w:val="22"/>
                <w:szCs w:val="22"/>
                <w:lang w:eastAsia="en-US"/>
              </w:rPr>
              <w:t>публично състезание</w:t>
            </w:r>
            <w:r w:rsidRPr="007F29EF">
              <w:rPr>
                <w:sz w:val="22"/>
                <w:szCs w:val="22"/>
                <w:lang w:eastAsia="en-US"/>
              </w:rPr>
              <w:t xml:space="preserve"> за възлагане на обществена поръчка по </w:t>
            </w:r>
            <w:r w:rsidR="002340AA">
              <w:rPr>
                <w:sz w:val="22"/>
                <w:szCs w:val="22"/>
                <w:lang w:eastAsia="en-US"/>
              </w:rPr>
              <w:t>Закона за обществените поръчки</w:t>
            </w:r>
            <w:r w:rsidRPr="007F29EF">
              <w:rPr>
                <w:sz w:val="22"/>
                <w:szCs w:val="22"/>
                <w:lang w:eastAsia="en-US"/>
              </w:rPr>
              <w:t xml:space="preserve"> с предмет:</w:t>
            </w:r>
          </w:p>
          <w:p w:rsidR="002340AA" w:rsidRPr="002340AA" w:rsidRDefault="007F29EF" w:rsidP="002340AA">
            <w:pPr>
              <w:spacing w:line="276" w:lineRule="auto"/>
              <w:jc w:val="center"/>
              <w:rPr>
                <w:b/>
                <w:sz w:val="22"/>
                <w:szCs w:val="22"/>
                <w:lang w:eastAsia="en-US"/>
              </w:rPr>
            </w:pPr>
            <w:r w:rsidRPr="007F29EF">
              <w:rPr>
                <w:sz w:val="22"/>
                <w:szCs w:val="22"/>
                <w:lang w:eastAsia="en-US"/>
              </w:rPr>
              <w:t>„</w:t>
            </w:r>
            <w:r w:rsidR="002340AA" w:rsidRPr="002340AA">
              <w:rPr>
                <w:b/>
                <w:sz w:val="22"/>
                <w:szCs w:val="22"/>
                <w:lang w:eastAsia="en-US"/>
              </w:rPr>
              <w:t>Избор на изпълнител за организиране и провеждане на специализиран</w:t>
            </w:r>
            <w:r w:rsidR="007373D5">
              <w:rPr>
                <w:b/>
                <w:sz w:val="22"/>
                <w:szCs w:val="22"/>
                <w:lang w:eastAsia="en-US"/>
              </w:rPr>
              <w:t xml:space="preserve">и </w:t>
            </w:r>
            <w:r w:rsidR="002340AA" w:rsidRPr="002340AA">
              <w:rPr>
                <w:b/>
                <w:sz w:val="22"/>
                <w:szCs w:val="22"/>
                <w:lang w:eastAsia="en-US"/>
              </w:rPr>
              <w:t>обучени</w:t>
            </w:r>
            <w:r w:rsidR="007373D5">
              <w:rPr>
                <w:b/>
                <w:sz w:val="22"/>
                <w:szCs w:val="22"/>
                <w:lang w:eastAsia="en-US"/>
              </w:rPr>
              <w:t>я</w:t>
            </w:r>
            <w:r w:rsidR="002340AA" w:rsidRPr="002340AA">
              <w:rPr>
                <w:b/>
                <w:sz w:val="22"/>
                <w:szCs w:val="22"/>
                <w:lang w:eastAsia="en-US"/>
              </w:rPr>
              <w:t xml:space="preserve"> за служителите на Изпълнителна агенция по горите (ИАГ) с три обособени позиции:</w:t>
            </w:r>
          </w:p>
          <w:p w:rsidR="002340AA" w:rsidRPr="002340AA" w:rsidRDefault="002340AA" w:rsidP="002340AA">
            <w:pPr>
              <w:spacing w:line="276" w:lineRule="auto"/>
              <w:jc w:val="center"/>
              <w:rPr>
                <w:sz w:val="22"/>
                <w:szCs w:val="22"/>
                <w:lang w:eastAsia="en-US"/>
              </w:rPr>
            </w:pPr>
            <w:r w:rsidRPr="002340AA">
              <w:rPr>
                <w:b/>
                <w:sz w:val="22"/>
                <w:szCs w:val="22"/>
                <w:lang w:eastAsia="en-US"/>
              </w:rPr>
              <w:t>Обособена позиция 1 - „Разработване и прилагане на областните планове за развитие на горските територии на 16 (шестнадесет) служители на ИАГ</w:t>
            </w:r>
            <w:r w:rsidR="000276F0" w:rsidRPr="002340AA">
              <w:rPr>
                <w:b/>
                <w:sz w:val="22"/>
                <w:szCs w:val="22"/>
                <w:lang w:eastAsia="en-US"/>
              </w:rPr>
              <w:t>“</w:t>
            </w:r>
            <w:r w:rsidRPr="002340AA">
              <w:rPr>
                <w:b/>
                <w:sz w:val="22"/>
                <w:szCs w:val="22"/>
                <w:lang w:eastAsia="en-US"/>
              </w:rPr>
              <w:t>;</w:t>
            </w:r>
          </w:p>
          <w:p w:rsidR="001D1285" w:rsidRDefault="002340AA" w:rsidP="002340AA">
            <w:pPr>
              <w:spacing w:line="276" w:lineRule="auto"/>
              <w:jc w:val="center"/>
              <w:rPr>
                <w:sz w:val="22"/>
                <w:szCs w:val="22"/>
                <w:lang w:eastAsia="en-US"/>
              </w:rPr>
            </w:pPr>
            <w:r w:rsidRPr="002340AA">
              <w:rPr>
                <w:b/>
                <w:sz w:val="22"/>
                <w:szCs w:val="22"/>
                <w:lang w:eastAsia="en-US"/>
              </w:rPr>
              <w:t>Обособена позиция 2 - „Съвременни природосъобразни м</w:t>
            </w:r>
            <w:r w:rsidR="000276F0">
              <w:rPr>
                <w:b/>
                <w:sz w:val="22"/>
                <w:szCs w:val="22"/>
                <w:lang w:eastAsia="en-US"/>
              </w:rPr>
              <w:t>етоди за стопанисване на горите</w:t>
            </w:r>
            <w:r w:rsidRPr="002340AA">
              <w:rPr>
                <w:b/>
                <w:sz w:val="22"/>
                <w:szCs w:val="22"/>
                <w:lang w:eastAsia="en-US"/>
              </w:rPr>
              <w:t xml:space="preserve"> на 33 (тридесет и трима) служители на ИАГ</w:t>
            </w:r>
            <w:r w:rsidR="007F29EF" w:rsidRPr="007F29EF">
              <w:rPr>
                <w:sz w:val="22"/>
                <w:szCs w:val="22"/>
                <w:lang w:eastAsia="en-US"/>
              </w:rPr>
              <w:t>“</w:t>
            </w:r>
            <w:r w:rsidR="000276F0">
              <w:rPr>
                <w:sz w:val="22"/>
                <w:szCs w:val="22"/>
                <w:lang w:eastAsia="en-US"/>
              </w:rPr>
              <w:t xml:space="preserve"> и</w:t>
            </w:r>
          </w:p>
          <w:p w:rsidR="007F29EF" w:rsidRDefault="001D1285" w:rsidP="002340AA">
            <w:pPr>
              <w:spacing w:line="276" w:lineRule="auto"/>
              <w:jc w:val="center"/>
              <w:rPr>
                <w:sz w:val="22"/>
                <w:szCs w:val="22"/>
                <w:lang w:eastAsia="en-US"/>
              </w:rPr>
            </w:pPr>
            <w:r w:rsidRPr="001D1285">
              <w:rPr>
                <w:b/>
                <w:sz w:val="22"/>
                <w:szCs w:val="22"/>
                <w:lang w:eastAsia="en-US"/>
              </w:rPr>
              <w:t xml:space="preserve">Обособена позиция 3 - „Прилагането на Регламент (ЕС) № 995/2010 г. на Европейския парламент и на Съвета от 20 октомври 2010 г. на </w:t>
            </w:r>
            <w:r w:rsidRPr="003602CD">
              <w:rPr>
                <w:b/>
                <w:sz w:val="22"/>
                <w:szCs w:val="22"/>
                <w:lang w:eastAsia="en-US"/>
              </w:rPr>
              <w:t xml:space="preserve">27 (двадесет и </w:t>
            </w:r>
            <w:r w:rsidR="003602CD" w:rsidRPr="00DC52AB">
              <w:rPr>
                <w:b/>
                <w:sz w:val="22"/>
                <w:szCs w:val="22"/>
                <w:lang w:eastAsia="en-US"/>
              </w:rPr>
              <w:t>седем</w:t>
            </w:r>
            <w:r w:rsidRPr="003602CD">
              <w:rPr>
                <w:b/>
                <w:sz w:val="22"/>
                <w:szCs w:val="22"/>
                <w:lang w:eastAsia="en-US"/>
              </w:rPr>
              <w:t>)</w:t>
            </w:r>
            <w:r w:rsidRPr="001D1285">
              <w:rPr>
                <w:b/>
                <w:sz w:val="22"/>
                <w:szCs w:val="22"/>
                <w:lang w:eastAsia="en-US"/>
              </w:rPr>
              <w:t xml:space="preserve"> служители на ИАГ“</w:t>
            </w:r>
            <w:r w:rsidR="007F29EF" w:rsidRPr="007F29EF">
              <w:rPr>
                <w:sz w:val="22"/>
                <w:szCs w:val="22"/>
                <w:lang w:eastAsia="en-US"/>
              </w:rPr>
              <w:t xml:space="preserve">, </w:t>
            </w:r>
          </w:p>
          <w:p w:rsidR="001D1285" w:rsidRPr="007F29EF" w:rsidRDefault="001D1285" w:rsidP="002340AA">
            <w:pPr>
              <w:spacing w:line="276" w:lineRule="auto"/>
              <w:jc w:val="center"/>
              <w:rPr>
                <w:sz w:val="22"/>
                <w:szCs w:val="22"/>
                <w:lang w:eastAsia="en-US"/>
              </w:rPr>
            </w:pPr>
          </w:p>
          <w:p w:rsidR="007F29EF" w:rsidRPr="007F29EF" w:rsidRDefault="007F29EF" w:rsidP="007F29EF">
            <w:pPr>
              <w:spacing w:line="276" w:lineRule="auto"/>
              <w:jc w:val="center"/>
              <w:rPr>
                <w:sz w:val="22"/>
                <w:szCs w:val="22"/>
                <w:lang w:eastAsia="en-US"/>
              </w:rPr>
            </w:pPr>
            <w:r w:rsidRPr="007F29EF">
              <w:rPr>
                <w:sz w:val="22"/>
                <w:szCs w:val="22"/>
                <w:lang w:eastAsia="en-US"/>
              </w:rPr>
              <w:t>За обособена позиция №……, с предмет:………………………………………………</w:t>
            </w:r>
          </w:p>
          <w:p w:rsidR="007F29EF" w:rsidRPr="007F29EF" w:rsidRDefault="007F29EF" w:rsidP="007F29EF">
            <w:pPr>
              <w:spacing w:line="276" w:lineRule="auto"/>
              <w:jc w:val="center"/>
              <w:outlineLvl w:val="0"/>
              <w:rPr>
                <w:b/>
                <w:sz w:val="22"/>
                <w:szCs w:val="22"/>
              </w:rPr>
            </w:pPr>
          </w:p>
          <w:p w:rsidR="007F29EF" w:rsidRPr="007F29EF" w:rsidRDefault="007F29EF" w:rsidP="007F29EF">
            <w:pPr>
              <w:tabs>
                <w:tab w:val="left" w:pos="-600"/>
              </w:tabs>
              <w:spacing w:after="120" w:line="276" w:lineRule="auto"/>
              <w:jc w:val="center"/>
              <w:rPr>
                <w:sz w:val="22"/>
                <w:szCs w:val="22"/>
                <w:lang w:eastAsia="en-US"/>
              </w:rPr>
            </w:pPr>
            <w:r w:rsidRPr="007F29EF">
              <w:rPr>
                <w:sz w:val="22"/>
                <w:szCs w:val="22"/>
                <w:lang w:eastAsia="en-US"/>
              </w:rPr>
              <w:t xml:space="preserve">Наименование на Участника </w:t>
            </w:r>
            <w:r w:rsidRPr="007F29EF">
              <w:rPr>
                <w:i/>
                <w:sz w:val="22"/>
                <w:szCs w:val="22"/>
                <w:lang w:eastAsia="en-US"/>
              </w:rPr>
              <w:t>(включително: участниците в обединението, ако е приложимо):</w:t>
            </w:r>
            <w:r w:rsidRPr="007F29EF">
              <w:rPr>
                <w:sz w:val="22"/>
                <w:szCs w:val="22"/>
                <w:lang w:eastAsia="en-US"/>
              </w:rPr>
              <w:t xml:space="preserve"> ………………………………………………………</w:t>
            </w:r>
          </w:p>
          <w:p w:rsidR="007F29EF" w:rsidRPr="007F29EF" w:rsidRDefault="007F29EF" w:rsidP="007F29EF">
            <w:pPr>
              <w:tabs>
                <w:tab w:val="left" w:pos="240"/>
              </w:tabs>
              <w:spacing w:after="120" w:line="276" w:lineRule="auto"/>
              <w:jc w:val="center"/>
              <w:rPr>
                <w:sz w:val="22"/>
                <w:szCs w:val="22"/>
                <w:lang w:eastAsia="en-US"/>
              </w:rPr>
            </w:pPr>
            <w:r w:rsidRPr="007F29EF">
              <w:rPr>
                <w:sz w:val="22"/>
                <w:szCs w:val="22"/>
                <w:lang w:eastAsia="en-US"/>
              </w:rPr>
              <w:t>Адрес за кореспонденция: ………………………………..</w:t>
            </w:r>
          </w:p>
          <w:p w:rsidR="007F29EF" w:rsidRPr="007F29EF" w:rsidRDefault="007F29EF" w:rsidP="007F29EF">
            <w:pPr>
              <w:tabs>
                <w:tab w:val="left" w:pos="240"/>
              </w:tabs>
              <w:spacing w:after="120" w:line="276" w:lineRule="auto"/>
              <w:jc w:val="center"/>
              <w:rPr>
                <w:lang w:eastAsia="en-US"/>
              </w:rPr>
            </w:pPr>
            <w:r w:rsidRPr="007F29EF">
              <w:rPr>
                <w:sz w:val="22"/>
                <w:szCs w:val="22"/>
                <w:lang w:eastAsia="en-US"/>
              </w:rPr>
              <w:t>Телефон, Факс, електронен адрес: ………………………………........</w:t>
            </w:r>
          </w:p>
        </w:tc>
      </w:tr>
    </w:tbl>
    <w:p w:rsidR="007F29EF" w:rsidRPr="007F29EF" w:rsidRDefault="007F29EF" w:rsidP="007F29EF">
      <w:pPr>
        <w:tabs>
          <w:tab w:val="left" w:pos="-600"/>
        </w:tabs>
        <w:spacing w:after="120" w:line="276" w:lineRule="auto"/>
        <w:jc w:val="both"/>
        <w:rPr>
          <w:lang w:eastAsia="en-US"/>
        </w:rPr>
      </w:pPr>
    </w:p>
    <w:p w:rsidR="007F29EF" w:rsidRPr="007F29EF" w:rsidRDefault="007F29EF" w:rsidP="007F29EF">
      <w:pPr>
        <w:shd w:val="clear" w:color="auto" w:fill="FFFFFF"/>
        <w:spacing w:line="276" w:lineRule="auto"/>
        <w:ind w:firstLine="567"/>
        <w:jc w:val="both"/>
      </w:pPr>
      <w:r w:rsidRPr="007F29EF">
        <w:t>2.1.5. Опаковката включва документите по чл. 39, ал. 2 и ал. 3, т. 1 от ППЗОП, опис на представените документи, както и отделен запечатан непрозрачен плик с надпис "Предлагани ценови параметри", който съдържа ценовото предложение по чл. 39, ал. 3, т. 2 от ППЗОП.</w:t>
      </w:r>
    </w:p>
    <w:p w:rsidR="007F29EF" w:rsidRPr="007F29EF" w:rsidRDefault="007F29EF" w:rsidP="007F29EF">
      <w:pPr>
        <w:spacing w:line="276" w:lineRule="auto"/>
        <w:ind w:firstLine="567"/>
        <w:jc w:val="both"/>
        <w:rPr>
          <w:lang w:eastAsia="en-US"/>
        </w:rPr>
      </w:pPr>
      <w:r w:rsidRPr="007F29EF">
        <w:rPr>
          <w:lang w:eastAsia="en-US"/>
        </w:rPr>
        <w:t>2.1.6. Когато участник подава оферта за повече от една обособена позиция, в опаковката за всяка от позициите се представят поотделно комплектовани документи по </w:t>
      </w:r>
      <w:hyperlink r:id="rId13" w:anchor="p29453764" w:history="1">
        <w:r w:rsidRPr="007F29EF">
          <w:rPr>
            <w:lang w:eastAsia="en-US"/>
          </w:rPr>
          <w:t>чл. 39, ал. 3, т. 1</w:t>
        </w:r>
      </w:hyperlink>
      <w:r w:rsidRPr="007F29EF">
        <w:rPr>
          <w:lang w:eastAsia="en-US"/>
        </w:rPr>
        <w:t xml:space="preserve"> и </w:t>
      </w:r>
      <w:r w:rsidRPr="007F29EF">
        <w:rPr>
          <w:lang w:eastAsia="en-US"/>
        </w:rPr>
        <w:lastRenderedPageBreak/>
        <w:t>отделни непрозрачни пликове с надпис: "Предлагани ценови параметри", с посочване на позицията, за която се отнасят.</w:t>
      </w:r>
    </w:p>
    <w:p w:rsidR="007F29EF" w:rsidRPr="007F29EF" w:rsidRDefault="007F29EF" w:rsidP="007F29EF">
      <w:pPr>
        <w:tabs>
          <w:tab w:val="left" w:pos="-600"/>
        </w:tabs>
        <w:spacing w:after="120" w:line="276" w:lineRule="auto"/>
        <w:jc w:val="both"/>
        <w:rPr>
          <w:lang w:eastAsia="en-US"/>
        </w:rPr>
      </w:pPr>
      <w:r w:rsidRPr="007F29EF">
        <w:rPr>
          <w:lang w:eastAsia="en-US"/>
        </w:rPr>
        <w:tab/>
        <w:t xml:space="preserve">2.1.7. До изтичане на срока за получаване на оферти всеки участник може да промени, допълни или оттегли офертата си. Оттеглянето на офертата прекратява по-нататъшното участие на участника в процедурата. </w:t>
      </w:r>
    </w:p>
    <w:p w:rsidR="007F29EF" w:rsidRPr="007F29EF" w:rsidRDefault="007F29EF" w:rsidP="007F29EF">
      <w:pPr>
        <w:tabs>
          <w:tab w:val="left" w:pos="-600"/>
        </w:tabs>
        <w:spacing w:after="120" w:line="276" w:lineRule="auto"/>
        <w:jc w:val="both"/>
        <w:rPr>
          <w:lang w:eastAsia="en-US"/>
        </w:rPr>
      </w:pPr>
      <w:r w:rsidRPr="007F29EF">
        <w:rPr>
          <w:lang w:eastAsia="en-US"/>
        </w:rPr>
        <w:tab/>
        <w:t xml:space="preserve">2.1.8. Допълнението и промяната на офертата трябва да отговарят на изискванията и условията за представяне на първоначалната оферта, като върху плика бъде отбелязан и текст „Допълнение/Промяна на оферта/с входящ номер …………….. за участие в открита процедура по реда на ЗОП с предмет: </w:t>
      </w:r>
      <w:r w:rsidRPr="007F29EF">
        <w:rPr>
          <w:bCs/>
        </w:rPr>
        <w:t>„</w:t>
      </w:r>
      <w:r w:rsidRPr="007F29EF">
        <w:rPr>
          <w:lang w:eastAsia="en-US"/>
        </w:rPr>
        <w:t>…………………………..”, обособена позиция №………., с предмет: ………………………………………..</w:t>
      </w:r>
    </w:p>
    <w:p w:rsidR="007F29EF" w:rsidRPr="007F29EF" w:rsidRDefault="007F29EF" w:rsidP="007F29EF">
      <w:pPr>
        <w:tabs>
          <w:tab w:val="left" w:pos="-600"/>
        </w:tabs>
        <w:autoSpaceDE w:val="0"/>
        <w:autoSpaceDN w:val="0"/>
        <w:adjustRightInd w:val="0"/>
        <w:spacing w:after="120" w:line="276" w:lineRule="auto"/>
        <w:ind w:left="720"/>
        <w:jc w:val="both"/>
        <w:rPr>
          <w:b/>
          <w:bCs/>
          <w:lang w:eastAsia="en-US"/>
        </w:rPr>
      </w:pPr>
      <w:r w:rsidRPr="007F29EF">
        <w:rPr>
          <w:b/>
          <w:bCs/>
          <w:lang w:eastAsia="en-US"/>
        </w:rPr>
        <w:t>2.2. Приемане на оферти/връщане на оферти</w:t>
      </w:r>
    </w:p>
    <w:p w:rsidR="007F29EF" w:rsidRPr="007F29EF" w:rsidRDefault="007F29EF" w:rsidP="007F29EF">
      <w:pPr>
        <w:tabs>
          <w:tab w:val="left" w:pos="-600"/>
        </w:tabs>
        <w:spacing w:after="120" w:line="276" w:lineRule="auto"/>
        <w:jc w:val="both"/>
        <w:rPr>
          <w:lang w:eastAsia="en-US"/>
        </w:rPr>
      </w:pPr>
      <w:r w:rsidRPr="007F29EF">
        <w:rPr>
          <w:lang w:eastAsia="en-US"/>
        </w:rPr>
        <w:tab/>
        <w:t>2.2.1. При подаване на офертата и приемането й върху плика се отбелязва входящ номер, дата и час на постъпване и посочените данни се отбелязват във входящ регистър, за което на приносителя се издава документ.</w:t>
      </w:r>
    </w:p>
    <w:p w:rsidR="007F29EF" w:rsidRPr="007F29EF" w:rsidRDefault="007F29EF" w:rsidP="007F29EF">
      <w:pPr>
        <w:spacing w:line="276" w:lineRule="auto"/>
        <w:ind w:firstLine="827"/>
        <w:jc w:val="both"/>
        <w:textAlignment w:val="center"/>
        <w:rPr>
          <w:lang w:eastAsia="en-US"/>
        </w:rPr>
      </w:pPr>
      <w:r w:rsidRPr="007F29EF">
        <w:rPr>
          <w:lang w:eastAsia="en-US"/>
        </w:rPr>
        <w:t xml:space="preserve">2.2.2. Оферти, които са представени след крайния срок за получаване или в незапечатана, прозрачна или скъсана опаковка, се връщат на подателя незабавно. Тези обстоятелства се отбелязват в регистъра по предходния параграф. Не се приемат заявления за участие и оферти, които са представени след изтичане на крайния срок за получаване или са в незапечатана опаковка или в опаковка с нарушена цялост. Когато към момента на изтичане на крайния срок за получаване на заявления за участие или оферти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Получените оферти се съхраняват в деловодството на възложителя до деня, определен за отваряне на офертите в обявлението за обществена поръчка. </w:t>
      </w:r>
    </w:p>
    <w:p w:rsidR="007F29EF" w:rsidRPr="007F29EF" w:rsidRDefault="007F29EF" w:rsidP="007F29EF">
      <w:pPr>
        <w:tabs>
          <w:tab w:val="left" w:pos="-600"/>
        </w:tabs>
        <w:autoSpaceDE w:val="0"/>
        <w:autoSpaceDN w:val="0"/>
        <w:adjustRightInd w:val="0"/>
        <w:spacing w:after="120" w:line="276" w:lineRule="auto"/>
        <w:jc w:val="both"/>
        <w:rPr>
          <w:b/>
          <w:bCs/>
          <w:lang w:eastAsia="en-US"/>
        </w:rPr>
      </w:pPr>
    </w:p>
    <w:p w:rsidR="007F29EF" w:rsidRPr="007F29EF" w:rsidRDefault="007F29EF" w:rsidP="007F29EF">
      <w:pPr>
        <w:tabs>
          <w:tab w:val="left" w:pos="-600"/>
        </w:tabs>
        <w:autoSpaceDE w:val="0"/>
        <w:autoSpaceDN w:val="0"/>
        <w:adjustRightInd w:val="0"/>
        <w:spacing w:after="120" w:line="276" w:lineRule="auto"/>
        <w:ind w:left="720"/>
        <w:jc w:val="both"/>
        <w:rPr>
          <w:b/>
          <w:bCs/>
          <w:lang w:eastAsia="en-US"/>
        </w:rPr>
      </w:pPr>
      <w:r w:rsidRPr="007F29EF">
        <w:rPr>
          <w:b/>
          <w:bCs/>
          <w:lang w:eastAsia="en-US"/>
        </w:rPr>
        <w:t>2.3. Срок на валидност на офертите</w:t>
      </w:r>
    </w:p>
    <w:p w:rsidR="007F29EF" w:rsidRPr="007F29EF" w:rsidRDefault="007F29EF" w:rsidP="007F29EF">
      <w:pPr>
        <w:tabs>
          <w:tab w:val="left" w:pos="-600"/>
          <w:tab w:val="left" w:pos="900"/>
        </w:tabs>
        <w:autoSpaceDE w:val="0"/>
        <w:autoSpaceDN w:val="0"/>
        <w:adjustRightInd w:val="0"/>
        <w:spacing w:after="120" w:line="276" w:lineRule="auto"/>
        <w:jc w:val="both"/>
        <w:rPr>
          <w:lang w:eastAsia="en-US"/>
        </w:rPr>
      </w:pPr>
      <w:r w:rsidRPr="007F29EF">
        <w:rPr>
          <w:lang w:eastAsia="en-US"/>
        </w:rPr>
        <w:tab/>
        <w:t xml:space="preserve">2.3.1. Срокът на валидност на офертите не може да бъде по-кратък от посочения в обявлението, а именно: </w:t>
      </w:r>
      <w:r w:rsidRPr="007373D5">
        <w:rPr>
          <w:lang w:eastAsia="en-US"/>
        </w:rPr>
        <w:t>6 месеца</w:t>
      </w:r>
      <w:r w:rsidRPr="007F29EF">
        <w:rPr>
          <w:lang w:eastAsia="en-US"/>
        </w:rPr>
        <w:t>, считано от датата, посочена като краен срок за получаване на офертите.</w:t>
      </w:r>
    </w:p>
    <w:p w:rsidR="007F29EF" w:rsidRPr="007F29EF" w:rsidRDefault="007F29EF" w:rsidP="007F29EF">
      <w:pPr>
        <w:tabs>
          <w:tab w:val="left" w:pos="-600"/>
          <w:tab w:val="left" w:pos="900"/>
        </w:tabs>
        <w:autoSpaceDE w:val="0"/>
        <w:autoSpaceDN w:val="0"/>
        <w:adjustRightInd w:val="0"/>
        <w:spacing w:after="120" w:line="276" w:lineRule="auto"/>
        <w:jc w:val="both"/>
        <w:rPr>
          <w:lang w:eastAsia="en-US"/>
        </w:rPr>
      </w:pPr>
      <w:r w:rsidRPr="007F29EF">
        <w:rPr>
          <w:lang w:eastAsia="en-US"/>
        </w:rPr>
        <w:tab/>
        <w:t>2.3.2. Срокът на валидност на офертите е времето, през което участниците са обвързани с условията на представените от тях оферти. Възложителят може да изиска от класираните участници да удължат срока на валидност на офертите си до момента на сключване на договора за обществената поръчка.</w:t>
      </w:r>
    </w:p>
    <w:p w:rsidR="007F29EF" w:rsidRPr="007F29EF" w:rsidRDefault="007F29EF" w:rsidP="007F29EF">
      <w:pPr>
        <w:tabs>
          <w:tab w:val="left" w:pos="-600"/>
        </w:tabs>
        <w:spacing w:after="120" w:line="276" w:lineRule="auto"/>
        <w:jc w:val="both"/>
        <w:rPr>
          <w:lang w:eastAsia="en-US"/>
        </w:rPr>
      </w:pPr>
      <w:r w:rsidRPr="007F29EF">
        <w:rPr>
          <w:lang w:eastAsia="en-US"/>
        </w:rPr>
        <w:tab/>
        <w:t>2.3.3. Ако участникът представи оферта с по-кратък срок на валидност или при следващо поискване от Възложителя откаже да удължи срока на валидност на офертата си, това ще доведе до отстраняването му от участие в процедурата.</w:t>
      </w:r>
    </w:p>
    <w:p w:rsidR="007F29EF" w:rsidRPr="007F29EF" w:rsidRDefault="002340AA" w:rsidP="007F29EF">
      <w:pPr>
        <w:tabs>
          <w:tab w:val="left" w:pos="-600"/>
          <w:tab w:val="left" w:pos="900"/>
        </w:tabs>
        <w:autoSpaceDE w:val="0"/>
        <w:autoSpaceDN w:val="0"/>
        <w:adjustRightInd w:val="0"/>
        <w:spacing w:after="120" w:line="276" w:lineRule="auto"/>
        <w:jc w:val="both"/>
        <w:rPr>
          <w:rFonts w:eastAsia="Verdana-Bold"/>
          <w:lang w:eastAsia="en-US"/>
        </w:rPr>
      </w:pPr>
      <w:r>
        <w:rPr>
          <w:rFonts w:eastAsia="Verdana-Bold"/>
          <w:lang w:eastAsia="en-US"/>
        </w:rPr>
        <w:lastRenderedPageBreak/>
        <w:tab/>
      </w:r>
      <w:r w:rsidR="007F29EF" w:rsidRPr="007F29EF">
        <w:rPr>
          <w:rFonts w:eastAsia="Verdana-Bold"/>
          <w:lang w:eastAsia="en-US"/>
        </w:rPr>
        <w:t>2.3.4. Оферта с по-кратък срок на валидност ще бъде отхвърлена от Възложителя като несъответстваща на изискванията.</w:t>
      </w:r>
    </w:p>
    <w:p w:rsidR="00E97127" w:rsidRPr="006B51B1" w:rsidRDefault="00E97127" w:rsidP="00E97127">
      <w:pPr>
        <w:tabs>
          <w:tab w:val="left" w:pos="-600"/>
        </w:tabs>
        <w:autoSpaceDE w:val="0"/>
        <w:autoSpaceDN w:val="0"/>
        <w:adjustRightInd w:val="0"/>
        <w:spacing w:after="120" w:line="276" w:lineRule="auto"/>
        <w:ind w:left="720"/>
        <w:jc w:val="both"/>
        <w:rPr>
          <w:b/>
          <w:bCs/>
        </w:rPr>
      </w:pPr>
      <w:r w:rsidRPr="006B51B1">
        <w:rPr>
          <w:b/>
          <w:bCs/>
        </w:rPr>
        <w:t>3.</w:t>
      </w:r>
      <w:r w:rsidRPr="006B51B1">
        <w:t xml:space="preserve"> </w:t>
      </w:r>
      <w:r w:rsidRPr="006B51B1">
        <w:rPr>
          <w:b/>
          <w:bCs/>
        </w:rPr>
        <w:t>СЪДЪРЖАНИЕ НА ОФЕРТАТА</w:t>
      </w:r>
    </w:p>
    <w:p w:rsidR="00E97127" w:rsidRPr="006B51B1" w:rsidRDefault="00E97127" w:rsidP="00E97127">
      <w:pPr>
        <w:tabs>
          <w:tab w:val="left" w:pos="-600"/>
        </w:tabs>
        <w:spacing w:after="120" w:line="276" w:lineRule="auto"/>
        <w:jc w:val="both"/>
        <w:rPr>
          <w:bCs/>
        </w:rPr>
      </w:pPr>
      <w:r w:rsidRPr="006B51B1">
        <w:rPr>
          <w:bCs/>
        </w:rPr>
        <w:tab/>
        <w:t xml:space="preserve">3.1. Офертата и приложенията към нея се изготвят по представените в документацията образци. </w:t>
      </w:r>
    </w:p>
    <w:p w:rsidR="00E97127" w:rsidRPr="006B51B1" w:rsidRDefault="00E97127" w:rsidP="00E97127">
      <w:pPr>
        <w:tabs>
          <w:tab w:val="left" w:pos="-600"/>
        </w:tabs>
        <w:spacing w:after="120" w:line="276" w:lineRule="auto"/>
        <w:jc w:val="both"/>
      </w:pPr>
      <w:r w:rsidRPr="006B51B1">
        <w:rPr>
          <w:bCs/>
        </w:rPr>
        <w:tab/>
        <w:t xml:space="preserve">3.2. Офертата </w:t>
      </w:r>
      <w:r w:rsidRPr="006B51B1">
        <w:t>се подава в запечатана непрозрачна опаковка и се състои от две части:</w:t>
      </w:r>
    </w:p>
    <w:p w:rsidR="00E97127" w:rsidRPr="006B51B1" w:rsidRDefault="00E97127" w:rsidP="00DD5016">
      <w:pPr>
        <w:pStyle w:val="ListParagraph"/>
        <w:numPr>
          <w:ilvl w:val="0"/>
          <w:numId w:val="37"/>
        </w:numPr>
        <w:tabs>
          <w:tab w:val="left" w:pos="-600"/>
        </w:tabs>
        <w:spacing w:after="120" w:line="276" w:lineRule="auto"/>
        <w:contextualSpacing/>
        <w:jc w:val="both"/>
      </w:pPr>
      <w:r w:rsidRPr="006B51B1">
        <w:t xml:space="preserve">документите по </w:t>
      </w:r>
      <w:hyperlink r:id="rId14" w:anchor="p29453764" w:tgtFrame="_blank" w:history="1">
        <w:r w:rsidRPr="006B51B1">
          <w:rPr>
            <w:rStyle w:val="Hyperlink"/>
            <w:szCs w:val="24"/>
          </w:rPr>
          <w:t>чл. 39, ал. 2</w:t>
        </w:r>
      </w:hyperlink>
      <w:r w:rsidRPr="006B51B1">
        <w:t xml:space="preserve"> и </w:t>
      </w:r>
      <w:hyperlink r:id="rId15" w:anchor="p29453764" w:tgtFrame="_blank" w:history="1">
        <w:r w:rsidRPr="006B51B1">
          <w:rPr>
            <w:rStyle w:val="Hyperlink"/>
            <w:szCs w:val="24"/>
          </w:rPr>
          <w:t>ал. 3, т. 1</w:t>
        </w:r>
      </w:hyperlink>
      <w:r w:rsidRPr="006B51B1">
        <w:t xml:space="preserve"> от ППЗОП и опис на представените документи;</w:t>
      </w:r>
    </w:p>
    <w:p w:rsidR="00E97127" w:rsidRPr="006B51B1" w:rsidRDefault="00E97127" w:rsidP="00DD5016">
      <w:pPr>
        <w:pStyle w:val="ListParagraph"/>
        <w:numPr>
          <w:ilvl w:val="0"/>
          <w:numId w:val="37"/>
        </w:numPr>
        <w:tabs>
          <w:tab w:val="left" w:pos="-600"/>
        </w:tabs>
        <w:spacing w:after="120" w:line="276" w:lineRule="auto"/>
        <w:contextualSpacing/>
        <w:jc w:val="both"/>
      </w:pPr>
      <w:r w:rsidRPr="006B51B1">
        <w:t xml:space="preserve">отделен запечатан непрозрачен плик с надпис "Предлагани ценови параметри", който съдържа ценовото предложение по </w:t>
      </w:r>
      <w:hyperlink r:id="rId16" w:anchor="p29453764" w:tgtFrame="_blank" w:history="1">
        <w:r w:rsidRPr="006B51B1">
          <w:rPr>
            <w:rStyle w:val="Hyperlink"/>
            <w:szCs w:val="24"/>
          </w:rPr>
          <w:t>чл. 39, ал. 3, т. 2</w:t>
        </w:r>
      </w:hyperlink>
      <w:r w:rsidRPr="006B51B1">
        <w:t xml:space="preserve"> от ППЗОП.</w:t>
      </w:r>
    </w:p>
    <w:p w:rsidR="00E97127" w:rsidRPr="006B51B1" w:rsidRDefault="00E97127" w:rsidP="00E97127">
      <w:pPr>
        <w:tabs>
          <w:tab w:val="left" w:pos="-600"/>
        </w:tabs>
        <w:spacing w:after="120" w:line="276" w:lineRule="auto"/>
        <w:jc w:val="both"/>
        <w:rPr>
          <w:i/>
        </w:rPr>
      </w:pPr>
      <w:r w:rsidRPr="006B51B1">
        <w:rPr>
          <w:bCs/>
        </w:rPr>
        <w:tab/>
      </w:r>
      <w:r w:rsidRPr="006B51B1">
        <w:rPr>
          <w:bCs/>
          <w:i/>
        </w:rPr>
        <w:t>Техническото предложение трябва да е в пълно съответствие с техническата спецификация за съответната обособена позиция, за която се подава оферта и</w:t>
      </w:r>
      <w:r w:rsidRPr="006B51B1">
        <w:rPr>
          <w:i/>
        </w:rPr>
        <w:t xml:space="preserve"> да бъде изготвено съгласно приложения образец</w:t>
      </w:r>
      <w:r w:rsidRPr="006B51B1">
        <w:rPr>
          <w:bCs/>
          <w:i/>
        </w:rPr>
        <w:t>.</w:t>
      </w:r>
    </w:p>
    <w:p w:rsidR="00E97127" w:rsidRPr="006B51B1" w:rsidRDefault="00E97127" w:rsidP="00E97127">
      <w:pPr>
        <w:tabs>
          <w:tab w:val="left" w:pos="0"/>
        </w:tabs>
        <w:autoSpaceDE w:val="0"/>
        <w:autoSpaceDN w:val="0"/>
        <w:adjustRightInd w:val="0"/>
        <w:spacing w:after="120" w:line="276" w:lineRule="auto"/>
        <w:jc w:val="both"/>
        <w:rPr>
          <w:i/>
        </w:rPr>
      </w:pPr>
      <w:r w:rsidRPr="006B51B1">
        <w:rPr>
          <w:b/>
        </w:rPr>
        <w:tab/>
      </w:r>
      <w:r w:rsidRPr="006B51B1">
        <w:rPr>
          <w:i/>
        </w:rPr>
        <w:t>Ценовото предложение следва да бъде изготвено съгласно приложения образец</w:t>
      </w:r>
      <w:r w:rsidRPr="006B51B1">
        <w:rPr>
          <w:b/>
          <w:i/>
        </w:rPr>
        <w:t xml:space="preserve"> </w:t>
      </w:r>
      <w:r w:rsidRPr="006B51B1">
        <w:rPr>
          <w:i/>
        </w:rPr>
        <w:t>и поставено в отделен запечатан  непрозрачен плик.</w:t>
      </w:r>
    </w:p>
    <w:p w:rsidR="00E97127" w:rsidRPr="006B51B1" w:rsidRDefault="00E97127" w:rsidP="001D1285">
      <w:pPr>
        <w:spacing w:line="276" w:lineRule="auto"/>
        <w:ind w:firstLine="567"/>
        <w:jc w:val="both"/>
      </w:pPr>
      <w:r w:rsidRPr="006B51B1">
        <w:t>3.3. Когато участник подава оферта за повече от една обособена позиция, в опаковката за всяка от позициите се представят поотделно комплектувани документи по </w:t>
      </w:r>
      <w:hyperlink r:id="rId17" w:anchor="p29453764" w:history="1">
        <w:r w:rsidRPr="00A872FE">
          <w:rPr>
            <w:rStyle w:val="Hyperlink"/>
            <w:color w:val="auto"/>
            <w:u w:val="none"/>
          </w:rPr>
          <w:t>чл. 39, ал. 3, т. 1</w:t>
        </w:r>
      </w:hyperlink>
      <w:r w:rsidRPr="006B51B1">
        <w:t xml:space="preserve"> от ЗОП и отделни непрозрачни пликове с надпис "Предлагани ценови параметри", с посочване на </w:t>
      </w:r>
      <w:r w:rsidR="001D1285">
        <w:t>позицията, за която се отнасят.</w:t>
      </w:r>
    </w:p>
    <w:p w:rsidR="00E97127" w:rsidRPr="006B51B1" w:rsidRDefault="00E97127" w:rsidP="00E97127">
      <w:pPr>
        <w:tabs>
          <w:tab w:val="left" w:pos="-600"/>
        </w:tabs>
        <w:spacing w:after="120" w:line="276" w:lineRule="auto"/>
        <w:ind w:left="420"/>
        <w:jc w:val="both"/>
        <w:rPr>
          <w:b/>
          <w:bCs/>
          <w:spacing w:val="-3"/>
        </w:rPr>
      </w:pPr>
      <w:r w:rsidRPr="006B51B1">
        <w:rPr>
          <w:b/>
          <w:bCs/>
          <w:spacing w:val="-3"/>
        </w:rPr>
        <w:tab/>
        <w:t>3.1. НЕОБХОДИМИ ДОКУМЕНТИ</w:t>
      </w:r>
    </w:p>
    <w:p w:rsidR="00E97127" w:rsidRPr="006B51B1" w:rsidRDefault="00E97127" w:rsidP="00E97127">
      <w:pPr>
        <w:tabs>
          <w:tab w:val="left" w:pos="-600"/>
        </w:tabs>
        <w:spacing w:after="120" w:line="276" w:lineRule="auto"/>
        <w:jc w:val="both"/>
        <w:rPr>
          <w:b/>
        </w:rPr>
      </w:pPr>
      <w:r w:rsidRPr="006B51B1">
        <w:rPr>
          <w:b/>
        </w:rPr>
        <w:tab/>
        <w:t>3.1.1.</w:t>
      </w:r>
      <w:r w:rsidRPr="006B51B1">
        <w:t xml:space="preserve"> </w:t>
      </w:r>
      <w:r w:rsidRPr="006B51B1">
        <w:rPr>
          <w:b/>
        </w:rPr>
        <w:t>Съдържание на запечатаната непрозрачна опаковка</w:t>
      </w:r>
    </w:p>
    <w:p w:rsidR="00E97127" w:rsidRPr="006B51B1" w:rsidRDefault="00E97127" w:rsidP="00E97127">
      <w:pPr>
        <w:tabs>
          <w:tab w:val="left" w:pos="-600"/>
        </w:tabs>
        <w:spacing w:after="120" w:line="276" w:lineRule="auto"/>
        <w:jc w:val="both"/>
      </w:pPr>
      <w:r w:rsidRPr="006B51B1">
        <w:tab/>
        <w:t>В плика се поставят следните документи, съдържащи доказателства за съответствието на участника с изискванията на чл. 39, ал. 2 и 3 от ППЗОП и с изискванията на Възложителя:</w:t>
      </w:r>
    </w:p>
    <w:p w:rsidR="00E97127" w:rsidRPr="006B51B1" w:rsidRDefault="00E97127" w:rsidP="00E97127">
      <w:pPr>
        <w:tabs>
          <w:tab w:val="left" w:pos="709"/>
        </w:tabs>
        <w:spacing w:after="120" w:line="276" w:lineRule="auto"/>
        <w:jc w:val="both"/>
      </w:pPr>
      <w:r w:rsidRPr="006B51B1">
        <w:tab/>
        <w:t>1. Опис на представените документи – представя се от участниците в свободна форма.</w:t>
      </w:r>
      <w:r w:rsidRPr="006B51B1">
        <w:rPr>
          <w:b/>
        </w:rPr>
        <w:t xml:space="preserve"> </w:t>
      </w:r>
      <w:r w:rsidRPr="006B51B1">
        <w:t>Подреждането на документите в офертата да следва последователността на изброяването им в списъка.</w:t>
      </w:r>
    </w:p>
    <w:p w:rsidR="004010D1" w:rsidRPr="004010D1" w:rsidRDefault="00E97127" w:rsidP="004010D1">
      <w:pPr>
        <w:pStyle w:val="BodyTextIndent3"/>
        <w:tabs>
          <w:tab w:val="left" w:pos="567"/>
        </w:tabs>
        <w:spacing w:line="276" w:lineRule="auto"/>
        <w:jc w:val="both"/>
        <w:rPr>
          <w:bCs/>
          <w:sz w:val="24"/>
          <w:szCs w:val="24"/>
        </w:rPr>
      </w:pPr>
      <w:r w:rsidRPr="006B51B1">
        <w:rPr>
          <w:sz w:val="24"/>
          <w:szCs w:val="24"/>
        </w:rPr>
        <w:tab/>
        <w:t xml:space="preserve">  2. Eдинен европейски документ за обществени поръчки (ЕЕДОП) </w:t>
      </w:r>
      <w:r w:rsidRPr="006B51B1">
        <w:rPr>
          <w:bCs/>
          <w:sz w:val="24"/>
          <w:szCs w:val="24"/>
        </w:rPr>
        <w:t>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 (образец №1)</w:t>
      </w:r>
      <w:r w:rsidR="004010D1">
        <w:rPr>
          <w:bCs/>
          <w:sz w:val="24"/>
          <w:szCs w:val="24"/>
          <w:lang w:val="bg-BG"/>
        </w:rPr>
        <w:t>.</w:t>
      </w:r>
      <w:r w:rsidR="004010D1" w:rsidRPr="004010D1">
        <w:t xml:space="preserve"> </w:t>
      </w:r>
      <w:r w:rsidR="004010D1" w:rsidRPr="004010D1">
        <w:rPr>
          <w:bCs/>
          <w:sz w:val="24"/>
          <w:szCs w:val="24"/>
        </w:rPr>
        <w:t>Когато кандидатите подават документация за участие за повече от една обособена позиция, те подават отделен ЕЕДОП за всяка една обособена позиция по отделно.</w:t>
      </w:r>
    </w:p>
    <w:p w:rsidR="00E97127" w:rsidRDefault="004010D1" w:rsidP="004010D1">
      <w:pPr>
        <w:pStyle w:val="BodyTextIndent3"/>
        <w:tabs>
          <w:tab w:val="left" w:pos="567"/>
        </w:tabs>
        <w:spacing w:line="276" w:lineRule="auto"/>
        <w:ind w:left="0"/>
        <w:jc w:val="both"/>
        <w:rPr>
          <w:bCs/>
          <w:sz w:val="24"/>
          <w:szCs w:val="24"/>
        </w:rPr>
      </w:pPr>
      <w:r w:rsidRPr="004010D1">
        <w:rPr>
          <w:bCs/>
          <w:sz w:val="24"/>
          <w:szCs w:val="24"/>
        </w:rPr>
        <w:t xml:space="preserve">ЕЕДОП се попълва и подписва при спазване на условията, описани в ЕЕДОП и при спазване на изискванията на чл. 67 от ЗОП и чл. 41 – 43, чл.45 и чл. 47 от ППЗОП.  </w:t>
      </w:r>
      <w:r w:rsidR="00E97127" w:rsidRPr="006B51B1">
        <w:rPr>
          <w:bCs/>
          <w:sz w:val="24"/>
          <w:szCs w:val="24"/>
        </w:rPr>
        <w:t>;</w:t>
      </w:r>
    </w:p>
    <w:p w:rsidR="00E01860" w:rsidRPr="00E01860" w:rsidRDefault="008F5DCB" w:rsidP="008B0D08">
      <w:pPr>
        <w:pStyle w:val="BodyTextIndent3"/>
        <w:tabs>
          <w:tab w:val="left" w:pos="567"/>
        </w:tabs>
        <w:spacing w:line="276" w:lineRule="auto"/>
        <w:jc w:val="both"/>
        <w:rPr>
          <w:b/>
          <w:bCs/>
          <w:sz w:val="24"/>
          <w:szCs w:val="24"/>
          <w:u w:val="single"/>
          <w:lang w:val="bg-BG"/>
        </w:rPr>
      </w:pPr>
      <w:r w:rsidRPr="00DC52AB">
        <w:rPr>
          <w:b/>
          <w:bCs/>
          <w:sz w:val="24"/>
          <w:szCs w:val="24"/>
          <w:u w:val="single"/>
          <w:lang w:val="bg-BG"/>
        </w:rPr>
        <w:lastRenderedPageBreak/>
        <w:t>Важно: Считано от 01.04.2018 г. Единният европейски документ за обществени поръчки се предоставя в електронен вид по образец, утвърден с акт на Европейската комисия.</w:t>
      </w:r>
      <w:r w:rsidR="00E01860" w:rsidRPr="00E01860">
        <w:t xml:space="preserve"> </w:t>
      </w:r>
      <w:r w:rsidR="00E01860" w:rsidRPr="00E01860">
        <w:rPr>
          <w:b/>
          <w:bCs/>
          <w:sz w:val="24"/>
          <w:szCs w:val="24"/>
          <w:u w:val="single"/>
          <w:lang w:val="bg-BG"/>
        </w:rPr>
        <w:t>Съгласно Методическо указание на Агенцията по обществените поръчки изх. № МУ – 4/02.03.2018г. и съгласно чл. 67, ал. 4 от Закона</w:t>
      </w:r>
      <w:r w:rsidR="008B0D08">
        <w:rPr>
          <w:b/>
          <w:bCs/>
          <w:sz w:val="24"/>
          <w:szCs w:val="24"/>
          <w:u w:val="single"/>
          <w:lang w:val="bg-BG"/>
        </w:rPr>
        <w:t xml:space="preserve"> за обществените поръчки (ЗОП), </w:t>
      </w:r>
      <w:r w:rsidR="00E01860" w:rsidRPr="00E01860">
        <w:rPr>
          <w:b/>
          <w:bCs/>
          <w:sz w:val="24"/>
          <w:szCs w:val="24"/>
          <w:u w:val="single"/>
          <w:lang w:val="bg-BG"/>
        </w:rPr>
        <w:t xml:space="preserve">във връзка с § 29, т. 5б „а” от Предходните и </w:t>
      </w:r>
      <w:r w:rsidR="00E01860">
        <w:rPr>
          <w:b/>
          <w:bCs/>
          <w:sz w:val="24"/>
          <w:szCs w:val="24"/>
          <w:u w:val="single"/>
          <w:lang w:val="bg-BG"/>
        </w:rPr>
        <w:t xml:space="preserve">заключителни разпоредби на ЗОП, </w:t>
      </w:r>
      <w:r w:rsidR="00E01860" w:rsidRPr="00E01860">
        <w:rPr>
          <w:b/>
          <w:bCs/>
          <w:sz w:val="24"/>
          <w:szCs w:val="24"/>
          <w:u w:val="single"/>
          <w:lang w:val="bg-BG"/>
        </w:rPr>
        <w:t xml:space="preserve">Единният европейски документ за обществени поръчки (ЕЕДОП) се предоставя задължително в електронен вид. Съгласно т. 1.2 от описаното по – горе методическо указание Възложителят предоставя образец на ЕЕДОП (Образец № 2 към настоящата документация) във формат MS Word, който е подходящ за обработка и нанасяне на необходимите данни. </w:t>
      </w:r>
    </w:p>
    <w:p w:rsidR="00E01860" w:rsidRPr="00E01860" w:rsidRDefault="00E01860" w:rsidP="00E01860">
      <w:pPr>
        <w:pStyle w:val="BodyTextIndent3"/>
        <w:tabs>
          <w:tab w:val="left" w:pos="567"/>
        </w:tabs>
        <w:spacing w:line="276" w:lineRule="auto"/>
        <w:jc w:val="both"/>
        <w:rPr>
          <w:b/>
          <w:bCs/>
          <w:sz w:val="24"/>
          <w:szCs w:val="24"/>
          <w:u w:val="single"/>
          <w:lang w:val="bg-BG"/>
        </w:rPr>
      </w:pPr>
      <w:r w:rsidRPr="00E01860">
        <w:rPr>
          <w:b/>
          <w:bCs/>
          <w:sz w:val="24"/>
          <w:szCs w:val="24"/>
          <w:u w:val="single"/>
          <w:lang w:val="bg-BG"/>
        </w:rPr>
        <w:t xml:space="preserve">Във връзка с горепосоченото и в съответствие с т. 2 от описаното по – горе методическо указание участниците следва да представят ЕЕДОП в електронен вид, който да е цифрово подписан и приложен на подходящ оптичен носител към пакета документи за участие в процедурата. Форматът, в който се предоставя документът не следва да позволява редактиране на неговото съдържание. </w:t>
      </w:r>
    </w:p>
    <w:p w:rsidR="008F5DCB" w:rsidRPr="008F5DCB" w:rsidRDefault="00E01860" w:rsidP="00E01860">
      <w:pPr>
        <w:pStyle w:val="BodyTextIndent3"/>
        <w:tabs>
          <w:tab w:val="left" w:pos="567"/>
        </w:tabs>
        <w:spacing w:line="276" w:lineRule="auto"/>
        <w:ind w:left="0"/>
        <w:jc w:val="both"/>
        <w:rPr>
          <w:b/>
          <w:bCs/>
          <w:sz w:val="24"/>
          <w:szCs w:val="24"/>
          <w:u w:val="single"/>
        </w:rPr>
      </w:pPr>
      <w:r w:rsidRPr="00E01860">
        <w:rPr>
          <w:b/>
          <w:bCs/>
          <w:sz w:val="24"/>
          <w:szCs w:val="24"/>
          <w:u w:val="single"/>
          <w:lang w:val="bg-BG"/>
        </w:rPr>
        <w:t>Важно! Участниците могат да приложат и разпечатано копие на подписания с електронен подпис ЕЕДОП, като това не освобождава от задължението да предадат ЕЕДОП по електронен път.</w:t>
      </w:r>
    </w:p>
    <w:p w:rsidR="00E97127" w:rsidRPr="006B51B1" w:rsidRDefault="00E97127" w:rsidP="00E97127">
      <w:pPr>
        <w:pStyle w:val="BodyTextIndent3"/>
        <w:spacing w:line="276" w:lineRule="auto"/>
        <w:ind w:left="0" w:firstLine="720"/>
        <w:jc w:val="both"/>
        <w:rPr>
          <w:bCs/>
          <w:sz w:val="24"/>
          <w:szCs w:val="24"/>
        </w:rPr>
      </w:pPr>
      <w:r w:rsidRPr="006B51B1">
        <w:rPr>
          <w:bCs/>
          <w:sz w:val="24"/>
          <w:szCs w:val="24"/>
        </w:rPr>
        <w:t>3. документи за доказване на предприетите мерки за надеждност, когато е приложимо;</w:t>
      </w:r>
    </w:p>
    <w:p w:rsidR="00E97127" w:rsidRPr="00A872FE" w:rsidRDefault="00E97127" w:rsidP="00E97127">
      <w:pPr>
        <w:tabs>
          <w:tab w:val="left" w:pos="-600"/>
          <w:tab w:val="left" w:pos="114"/>
        </w:tabs>
        <w:spacing w:line="276" w:lineRule="auto"/>
        <w:jc w:val="both"/>
      </w:pPr>
      <w:r w:rsidRPr="006B51B1">
        <w:rPr>
          <w:sz w:val="28"/>
          <w:szCs w:val="28"/>
        </w:rPr>
        <w:tab/>
      </w:r>
      <w:r w:rsidRPr="006B51B1">
        <w:rPr>
          <w:sz w:val="28"/>
          <w:szCs w:val="28"/>
        </w:rPr>
        <w:tab/>
      </w:r>
      <w:r w:rsidRPr="006B51B1">
        <w:t xml:space="preserve">4. </w:t>
      </w:r>
      <w:r w:rsidRPr="00E97127">
        <w:rPr>
          <w:rStyle w:val="insertedtext1"/>
          <w:color w:val="auto"/>
        </w:rPr>
        <w:t xml:space="preserve">копие на документ за създаване на обединението или друг документ, подписан от лицата в обединението, от който да е видно, че са изпълнени изискванията на Възложителя, установени </w:t>
      </w:r>
      <w:r w:rsidR="00A872FE">
        <w:rPr>
          <w:rStyle w:val="insertedtext1"/>
          <w:color w:val="auto"/>
        </w:rPr>
        <w:t xml:space="preserve">в </w:t>
      </w:r>
      <w:r w:rsidRPr="00A872FE">
        <w:rPr>
          <w:bCs/>
        </w:rPr>
        <w:t>т.</w:t>
      </w:r>
      <w:r w:rsidR="00735A1C">
        <w:rPr>
          <w:bCs/>
        </w:rPr>
        <w:t xml:space="preserve"> </w:t>
      </w:r>
      <w:r w:rsidRPr="00A872FE">
        <w:t>III.</w:t>
      </w:r>
      <w:r w:rsidRPr="00A872FE">
        <w:rPr>
          <w:bCs/>
        </w:rPr>
        <w:t xml:space="preserve"> Изисквания към участници – Обединения</w:t>
      </w:r>
      <w:r w:rsidRPr="00A872FE">
        <w:t xml:space="preserve"> от Раздел</w:t>
      </w:r>
      <w:r w:rsidRPr="00A872FE">
        <w:rPr>
          <w:bCs/>
        </w:rPr>
        <w:t xml:space="preserve"> ІІІ, </w:t>
      </w:r>
      <w:r w:rsidRPr="00A872FE">
        <w:rPr>
          <w:bCs/>
          <w:iCs/>
        </w:rPr>
        <w:t>Глава І</w:t>
      </w:r>
      <w:r w:rsidR="00A872FE">
        <w:rPr>
          <w:bCs/>
          <w:iCs/>
        </w:rPr>
        <w:t>;</w:t>
      </w:r>
      <w:r w:rsidRPr="00A872FE">
        <w:rPr>
          <w:bCs/>
        </w:rPr>
        <w:t xml:space="preserve"> </w:t>
      </w:r>
    </w:p>
    <w:p w:rsidR="00E97127" w:rsidRPr="006B51B1" w:rsidRDefault="00E97127" w:rsidP="00E97127">
      <w:pPr>
        <w:spacing w:after="120" w:line="276" w:lineRule="auto"/>
        <w:ind w:firstLine="720"/>
        <w:jc w:val="both"/>
      </w:pPr>
      <w:r w:rsidRPr="006B51B1">
        <w:t>5.</w:t>
      </w:r>
      <w:r w:rsidRPr="006B51B1">
        <w:rPr>
          <w:b/>
        </w:rPr>
        <w:t xml:space="preserve"> </w:t>
      </w:r>
      <w:r w:rsidRPr="006B51B1">
        <w:t>Декларация по чл.</w:t>
      </w:r>
      <w:r w:rsidR="0017713B">
        <w:t xml:space="preserve"> </w:t>
      </w:r>
      <w:r w:rsidRPr="006B51B1">
        <w:t>65, ал.</w:t>
      </w:r>
      <w:r w:rsidR="0017713B">
        <w:t xml:space="preserve"> </w:t>
      </w:r>
      <w:r w:rsidRPr="006B51B1">
        <w:t>3 и 4 от ЗОП (Образец №</w:t>
      </w:r>
      <w:r w:rsidR="0017713B">
        <w:t xml:space="preserve"> </w:t>
      </w:r>
      <w:r w:rsidRPr="006B51B1">
        <w:t>3) – представя се за всеки от посочените от участника експерти, когато същите не са служители на участника;</w:t>
      </w:r>
    </w:p>
    <w:p w:rsidR="00E97127" w:rsidRPr="006B51B1" w:rsidRDefault="00E97127" w:rsidP="00E97127">
      <w:pPr>
        <w:pStyle w:val="2"/>
        <w:shd w:val="clear" w:color="auto" w:fill="auto"/>
        <w:spacing w:afterLines="60" w:after="144" w:line="276" w:lineRule="auto"/>
        <w:ind w:firstLine="720"/>
        <w:rPr>
          <w:b w:val="0"/>
          <w:bCs w:val="0"/>
          <w:spacing w:val="0"/>
          <w:sz w:val="24"/>
          <w:szCs w:val="24"/>
          <w:shd w:val="clear" w:color="auto" w:fill="auto"/>
        </w:rPr>
      </w:pPr>
      <w:r w:rsidRPr="006B51B1">
        <w:rPr>
          <w:b w:val="0"/>
          <w:bCs w:val="0"/>
          <w:spacing w:val="0"/>
          <w:sz w:val="24"/>
          <w:szCs w:val="24"/>
          <w:shd w:val="clear" w:color="auto" w:fill="auto"/>
        </w:rPr>
        <w:t>6. Техническо предложение, съдържащо:</w:t>
      </w:r>
    </w:p>
    <w:p w:rsidR="00E97127" w:rsidRPr="006B51B1" w:rsidRDefault="00E97127" w:rsidP="00E97127">
      <w:pPr>
        <w:tabs>
          <w:tab w:val="left" w:pos="0"/>
          <w:tab w:val="left" w:pos="993"/>
        </w:tabs>
        <w:autoSpaceDE w:val="0"/>
        <w:autoSpaceDN w:val="0"/>
        <w:adjustRightInd w:val="0"/>
        <w:spacing w:line="276" w:lineRule="auto"/>
        <w:ind w:firstLine="709"/>
        <w:jc w:val="both"/>
      </w:pPr>
      <w:r w:rsidRPr="006B51B1">
        <w:t>6.1. Документ за упълномощаване, когато лицето, което подава офертата не е законен представител на участника. Пълномощното се представя в</w:t>
      </w:r>
      <w:r w:rsidRPr="006B51B1">
        <w:rPr>
          <w:b/>
        </w:rPr>
        <w:t xml:space="preserve"> </w:t>
      </w:r>
      <w:r w:rsidRPr="006B51B1">
        <w:rPr>
          <w:i/>
        </w:rPr>
        <w:t>оригинал или нотариално заверено копие,</w:t>
      </w:r>
      <w:r w:rsidRPr="006B51B1">
        <w:t xml:space="preserve"> когато офертата или някой документ от нея не е подписан от управляващия и представляващ участника съгласно актуалната му регистрация, а от изрично упълномощен негов представител. Пълномощното следва да съдържа всички данни на лицата (упълномощен и упълномощител), както и изрично изявление, че упълномощеното лице има право да подпише офертата, да представлява участника в процедурата и/или за извършването на съответното действие, което е извършено от пълномощник;</w:t>
      </w:r>
    </w:p>
    <w:p w:rsidR="00E97127" w:rsidRPr="006B51B1" w:rsidRDefault="00E97127" w:rsidP="00E97127">
      <w:pPr>
        <w:pStyle w:val="2"/>
        <w:shd w:val="clear" w:color="auto" w:fill="auto"/>
        <w:spacing w:afterLines="60" w:after="144" w:line="276" w:lineRule="auto"/>
        <w:ind w:firstLine="720"/>
        <w:rPr>
          <w:sz w:val="24"/>
          <w:szCs w:val="24"/>
        </w:rPr>
      </w:pPr>
      <w:r w:rsidRPr="006B51B1">
        <w:rPr>
          <w:b w:val="0"/>
          <w:sz w:val="24"/>
          <w:szCs w:val="24"/>
        </w:rPr>
        <w:t>6.2. Предложение за изпълнение на поръчката по съответната обособена позиция – образец №</w:t>
      </w:r>
      <w:r>
        <w:rPr>
          <w:b w:val="0"/>
          <w:sz w:val="24"/>
          <w:szCs w:val="24"/>
        </w:rPr>
        <w:t xml:space="preserve"> </w:t>
      </w:r>
      <w:r w:rsidRPr="006B51B1">
        <w:rPr>
          <w:b w:val="0"/>
          <w:sz w:val="24"/>
          <w:szCs w:val="24"/>
        </w:rPr>
        <w:t>7 – ОП 1, ОП 2, ОП 3. В техническото предложение на участника,</w:t>
      </w:r>
      <w:r w:rsidRPr="006B51B1">
        <w:rPr>
          <w:rFonts w:eastAsia="SimSun"/>
          <w:b w:val="0"/>
          <w:sz w:val="24"/>
          <w:szCs w:val="24"/>
        </w:rPr>
        <w:t xml:space="preserve"> </w:t>
      </w:r>
      <w:r w:rsidRPr="006B51B1">
        <w:rPr>
          <w:b w:val="0"/>
          <w:sz w:val="24"/>
          <w:szCs w:val="24"/>
        </w:rPr>
        <w:t>изготвено и с попълнени всички изискуеми данни и реквизити съгласно приложения образец и ако е приложимо - Декларация за конфиденциалност</w:t>
      </w:r>
      <w:r w:rsidR="00A872FE">
        <w:rPr>
          <w:b w:val="0"/>
          <w:bCs w:val="0"/>
          <w:sz w:val="24"/>
          <w:szCs w:val="24"/>
        </w:rPr>
        <w:t>;</w:t>
      </w:r>
    </w:p>
    <w:p w:rsidR="00E97127" w:rsidRPr="006B51B1" w:rsidRDefault="00E97127" w:rsidP="00E97127">
      <w:pPr>
        <w:tabs>
          <w:tab w:val="left" w:pos="284"/>
          <w:tab w:val="left" w:pos="709"/>
          <w:tab w:val="left" w:pos="993"/>
        </w:tabs>
        <w:autoSpaceDE w:val="0"/>
        <w:autoSpaceDN w:val="0"/>
        <w:adjustRightInd w:val="0"/>
        <w:spacing w:line="276" w:lineRule="auto"/>
        <w:ind w:firstLine="709"/>
        <w:jc w:val="both"/>
      </w:pPr>
      <w:r w:rsidRPr="006B51B1">
        <w:lastRenderedPageBreak/>
        <w:t>6.3. Декларация за съгласие с клаузите на предложения проект на договор – образец № 2;</w:t>
      </w:r>
    </w:p>
    <w:p w:rsidR="00E97127" w:rsidRPr="006B51B1" w:rsidRDefault="00E97127" w:rsidP="00E97127">
      <w:pPr>
        <w:spacing w:after="120" w:line="276" w:lineRule="auto"/>
        <w:ind w:firstLine="720"/>
        <w:jc w:val="both"/>
      </w:pPr>
      <w:r w:rsidRPr="006B51B1">
        <w:t>6.4. Декларация за срок на валидност на офертата – образец № 5;</w:t>
      </w:r>
    </w:p>
    <w:p w:rsidR="00E97127" w:rsidRPr="006B51B1" w:rsidRDefault="00E97127" w:rsidP="00E97127">
      <w:pPr>
        <w:spacing w:after="120" w:line="276" w:lineRule="auto"/>
        <w:ind w:firstLine="720"/>
        <w:jc w:val="both"/>
      </w:pPr>
      <w:r w:rsidRPr="006B51B1">
        <w:t>6.5. 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образец № 4;</w:t>
      </w:r>
    </w:p>
    <w:p w:rsidR="00E97127" w:rsidRPr="006B51B1" w:rsidRDefault="00E97127" w:rsidP="00E97127">
      <w:pPr>
        <w:spacing w:after="120" w:line="276" w:lineRule="auto"/>
        <w:ind w:firstLine="720"/>
        <w:jc w:val="both"/>
      </w:pPr>
      <w:r w:rsidRPr="006B51B1">
        <w:t>6.6. Декларация по чл.</w:t>
      </w:r>
      <w:r w:rsidR="00A872FE">
        <w:t xml:space="preserve"> </w:t>
      </w:r>
      <w:r w:rsidRPr="006B51B1">
        <w:t>102, ал.</w:t>
      </w:r>
      <w:r w:rsidR="00A872FE">
        <w:t xml:space="preserve"> </w:t>
      </w:r>
      <w:r w:rsidRPr="006B51B1">
        <w:t>1 от ЗОП, ако е приложимо (образец №</w:t>
      </w:r>
      <w:r>
        <w:t xml:space="preserve"> </w:t>
      </w:r>
      <w:r w:rsidRPr="006B51B1">
        <w:t>6);</w:t>
      </w:r>
    </w:p>
    <w:p w:rsidR="00E97127" w:rsidRPr="006B51B1" w:rsidRDefault="00E97127" w:rsidP="00E97127">
      <w:pPr>
        <w:tabs>
          <w:tab w:val="left" w:pos="0"/>
        </w:tabs>
        <w:autoSpaceDE w:val="0"/>
        <w:autoSpaceDN w:val="0"/>
        <w:adjustRightInd w:val="0"/>
        <w:spacing w:after="120" w:line="276" w:lineRule="auto"/>
        <w:jc w:val="both"/>
      </w:pPr>
      <w:r w:rsidRPr="006B51B1">
        <w:tab/>
        <w:t>7. Плик „Предлагани ценови параметри”, който съдържа ценовото предложение на участника. Ценовото предложение следва да бъде изготвено съгласно приложения образец за съответната обособена позиция (Образец №</w:t>
      </w:r>
      <w:r>
        <w:t xml:space="preserve"> </w:t>
      </w:r>
      <w:r w:rsidRPr="006B51B1">
        <w:t>8 – ОП 1, ОП 2</w:t>
      </w:r>
      <w:r>
        <w:t xml:space="preserve"> и</w:t>
      </w:r>
      <w:r w:rsidRPr="006B51B1">
        <w:t xml:space="preserve"> ОП 3)</w:t>
      </w:r>
      <w:r w:rsidRPr="006B51B1">
        <w:rPr>
          <w:b/>
        </w:rPr>
        <w:t xml:space="preserve"> </w:t>
      </w:r>
      <w:r w:rsidRPr="006B51B1">
        <w:t>и поставено в отделен запечатан и непрозрачен плик.</w:t>
      </w:r>
    </w:p>
    <w:p w:rsidR="00E97127" w:rsidRPr="006B51B1" w:rsidRDefault="00E97127" w:rsidP="00E97127">
      <w:pPr>
        <w:pStyle w:val="Heading2"/>
        <w:tabs>
          <w:tab w:val="left" w:pos="-600"/>
        </w:tabs>
        <w:spacing w:before="0" w:after="120" w:line="276" w:lineRule="auto"/>
        <w:jc w:val="center"/>
        <w:rPr>
          <w:rFonts w:ascii="Times New Roman" w:hAnsi="Times New Roman"/>
          <w:i w:val="0"/>
          <w:iCs/>
          <w:sz w:val="24"/>
          <w:szCs w:val="24"/>
        </w:rPr>
      </w:pPr>
      <w:r w:rsidRPr="006B51B1">
        <w:rPr>
          <w:rFonts w:ascii="Times New Roman" w:hAnsi="Times New Roman"/>
          <w:i w:val="0"/>
          <w:iCs/>
          <w:sz w:val="24"/>
          <w:szCs w:val="24"/>
        </w:rPr>
        <w:t>Раздел V</w:t>
      </w:r>
    </w:p>
    <w:p w:rsidR="00E97127" w:rsidRPr="006B51B1" w:rsidRDefault="00E97127" w:rsidP="00E97127">
      <w:pPr>
        <w:pStyle w:val="Heading2"/>
        <w:tabs>
          <w:tab w:val="left" w:pos="-600"/>
        </w:tabs>
        <w:spacing w:before="0" w:after="120" w:line="276" w:lineRule="auto"/>
        <w:jc w:val="center"/>
        <w:rPr>
          <w:rFonts w:ascii="Times New Roman" w:hAnsi="Times New Roman"/>
          <w:i w:val="0"/>
          <w:iCs/>
          <w:sz w:val="24"/>
          <w:szCs w:val="24"/>
        </w:rPr>
      </w:pPr>
      <w:r w:rsidRPr="006B51B1">
        <w:rPr>
          <w:rFonts w:ascii="Times New Roman" w:hAnsi="Times New Roman"/>
          <w:i w:val="0"/>
          <w:iCs/>
          <w:sz w:val="24"/>
          <w:szCs w:val="24"/>
        </w:rPr>
        <w:t>УСЛОВИЯ И РАЗМЕР НА ГАРАНЦИЯТА ЗА ИЗПЪЛНЕНИЕ</w:t>
      </w:r>
    </w:p>
    <w:p w:rsidR="00E97127" w:rsidRPr="006B51B1" w:rsidRDefault="00E97127" w:rsidP="00E97127">
      <w:pPr>
        <w:tabs>
          <w:tab w:val="left" w:pos="-600"/>
        </w:tabs>
        <w:spacing w:line="276" w:lineRule="auto"/>
        <w:jc w:val="both"/>
        <w:rPr>
          <w:b/>
        </w:rPr>
      </w:pPr>
      <w:r w:rsidRPr="006B51B1">
        <w:rPr>
          <w:b/>
          <w:bCs/>
        </w:rPr>
        <w:tab/>
      </w:r>
      <w:r w:rsidRPr="006B51B1">
        <w:rPr>
          <w:rFonts w:eastAsia="SimSun"/>
          <w:b/>
        </w:rPr>
        <w:t>Задължение за представяне на гаранция за изпълнение възниква само за участника, определен за изпъ</w:t>
      </w:r>
      <w:r w:rsidR="00A872FE">
        <w:rPr>
          <w:rFonts w:eastAsia="SimSun"/>
          <w:b/>
        </w:rPr>
        <w:t>лнител на конкретния договор за</w:t>
      </w:r>
      <w:r w:rsidRPr="006B51B1">
        <w:rPr>
          <w:rFonts w:eastAsia="SimSun"/>
          <w:b/>
        </w:rPr>
        <w:t xml:space="preserve"> обществена поръчка.</w:t>
      </w:r>
    </w:p>
    <w:p w:rsidR="00E97127" w:rsidRPr="006B51B1" w:rsidRDefault="00E97127" w:rsidP="00E97127">
      <w:pPr>
        <w:autoSpaceDE w:val="0"/>
        <w:autoSpaceDN w:val="0"/>
        <w:adjustRightInd w:val="0"/>
        <w:spacing w:before="120" w:line="276" w:lineRule="auto"/>
        <w:ind w:firstLine="720"/>
        <w:jc w:val="both"/>
      </w:pPr>
      <w:r w:rsidRPr="006B51B1">
        <w:rPr>
          <w:bCs/>
        </w:rPr>
        <w:t xml:space="preserve">1. </w:t>
      </w:r>
      <w:r w:rsidRPr="006B51B1">
        <w:t xml:space="preserve">Гаранцията за изпълнение на договора е в размер на 5 (пет) на сто от стойността му без ДДС. </w:t>
      </w:r>
    </w:p>
    <w:p w:rsidR="00E97127" w:rsidRPr="006B51B1" w:rsidRDefault="00E97127" w:rsidP="00E97127">
      <w:pPr>
        <w:pStyle w:val="NormalWeb"/>
        <w:spacing w:before="120" w:beforeAutospacing="0" w:after="0" w:afterAutospacing="0" w:line="276" w:lineRule="auto"/>
        <w:ind w:firstLine="720"/>
      </w:pPr>
      <w:r w:rsidRPr="006B51B1">
        <w:rPr>
          <w:spacing w:val="-2"/>
        </w:rPr>
        <w:t xml:space="preserve">2.  </w:t>
      </w:r>
      <w:r w:rsidRPr="006B51B1">
        <w:t>Гаранцията се предоставя в една от следните форми:</w:t>
      </w:r>
    </w:p>
    <w:p w:rsidR="00E97127" w:rsidRPr="006B51B1" w:rsidRDefault="00E97127" w:rsidP="00E97127">
      <w:pPr>
        <w:pStyle w:val="NormalWeb"/>
        <w:spacing w:before="120" w:beforeAutospacing="0" w:after="0" w:afterAutospacing="0" w:line="276" w:lineRule="auto"/>
        <w:ind w:left="720"/>
        <w:jc w:val="both"/>
      </w:pPr>
      <w:r w:rsidRPr="006B51B1">
        <w:t>а) парична сума;</w:t>
      </w:r>
    </w:p>
    <w:p w:rsidR="00E97127" w:rsidRPr="006B51B1" w:rsidRDefault="00E97127" w:rsidP="00E97127">
      <w:pPr>
        <w:pStyle w:val="NormalWeb"/>
        <w:spacing w:before="120" w:beforeAutospacing="0" w:after="0" w:afterAutospacing="0" w:line="276" w:lineRule="auto"/>
        <w:ind w:left="720"/>
        <w:jc w:val="both"/>
      </w:pPr>
      <w:r w:rsidRPr="006B51B1">
        <w:t>б) банкова гаранция;</w:t>
      </w:r>
    </w:p>
    <w:p w:rsidR="00E97127" w:rsidRPr="006B51B1" w:rsidRDefault="00E97127" w:rsidP="00E97127">
      <w:pPr>
        <w:pStyle w:val="NormalWeb"/>
        <w:spacing w:before="120" w:beforeAutospacing="0" w:after="0" w:afterAutospacing="0" w:line="276" w:lineRule="auto"/>
        <w:ind w:left="720"/>
        <w:jc w:val="both"/>
      </w:pPr>
      <w:r w:rsidRPr="006B51B1">
        <w:t>в) застраховка, която обезпечава изпълнението чрез покритие на отговорността на изпълнителя</w:t>
      </w:r>
      <w:r w:rsidR="00A872FE">
        <w:t>.</w:t>
      </w:r>
    </w:p>
    <w:p w:rsidR="00E97127" w:rsidRPr="006B51B1" w:rsidRDefault="00E97127" w:rsidP="00E97127">
      <w:pPr>
        <w:shd w:val="clear" w:color="auto" w:fill="FFFFFF"/>
        <w:spacing w:before="120" w:line="276" w:lineRule="auto"/>
        <w:ind w:firstLine="720"/>
        <w:jc w:val="both"/>
        <w:rPr>
          <w:b/>
        </w:rPr>
      </w:pPr>
      <w:r w:rsidRPr="006B51B1">
        <w:t>3</w:t>
      </w:r>
      <w:r w:rsidR="00A872FE">
        <w:t>.</w:t>
      </w:r>
      <w:r w:rsidRPr="006B51B1">
        <w:t xml:space="preserve"> Гаранцията по т.</w:t>
      </w:r>
      <w:r>
        <w:t xml:space="preserve"> </w:t>
      </w:r>
      <w:r w:rsidRPr="006B51B1">
        <w:t>2, б. „а” и „б” може да се предостави от името на изпълнителя за сметка на трето лице – гарант</w:t>
      </w:r>
      <w:r w:rsidR="00A872FE">
        <w:t>.</w:t>
      </w:r>
    </w:p>
    <w:p w:rsidR="00E97127" w:rsidRPr="006B51B1" w:rsidRDefault="00E97127" w:rsidP="00E97127">
      <w:pPr>
        <w:spacing w:before="120" w:line="276" w:lineRule="auto"/>
        <w:ind w:firstLine="720"/>
        <w:jc w:val="both"/>
        <w:rPr>
          <w:spacing w:val="-2"/>
        </w:rPr>
      </w:pPr>
      <w:r w:rsidRPr="006B51B1">
        <w:rPr>
          <w:spacing w:val="-2"/>
        </w:rPr>
        <w:t>4</w:t>
      </w:r>
      <w:r w:rsidRPr="006B51B1">
        <w:rPr>
          <w:b/>
          <w:spacing w:val="-2"/>
        </w:rPr>
        <w:t xml:space="preserve">  </w:t>
      </w:r>
      <w:r w:rsidRPr="006B51B1">
        <w:rPr>
          <w:spacing w:val="-2"/>
        </w:rPr>
        <w:t>Когато като Гаранция за изпълнение се представя парична сума, сумата се внася по следната банкова сметка на Възложителя:</w:t>
      </w:r>
    </w:p>
    <w:p w:rsidR="00E97127" w:rsidRPr="00E97127" w:rsidRDefault="00E97127" w:rsidP="00E97127">
      <w:pPr>
        <w:spacing w:line="276" w:lineRule="auto"/>
        <w:ind w:firstLine="720"/>
        <w:jc w:val="both"/>
      </w:pPr>
      <w:r w:rsidRPr="006B51B1">
        <w:t xml:space="preserve">Титуляр: </w:t>
      </w:r>
      <w:r>
        <w:t xml:space="preserve">ИАГ, </w:t>
      </w:r>
      <w:r w:rsidRPr="00E97127">
        <w:rPr>
          <w:b/>
        </w:rPr>
        <w:t xml:space="preserve">IBAN – </w:t>
      </w:r>
      <w:r w:rsidRPr="00D1031E">
        <w:rPr>
          <w:b/>
        </w:rPr>
        <w:t>BG</w:t>
      </w:r>
      <w:r w:rsidRPr="00D1031E">
        <w:rPr>
          <w:b/>
          <w:lang w:val="en-US"/>
        </w:rPr>
        <w:t>51 BNBG9661 3300 1759 03</w:t>
      </w:r>
      <w:r w:rsidRPr="00E97127">
        <w:rPr>
          <w:b/>
        </w:rPr>
        <w:t>; BIC – BNBGBGSD; БНБ – ЦУ, като в нареждането за плащане следва да бъде записан текстът: "Гаранция за добро изпълнение на процедура, открита с Решение №: ______________”</w:t>
      </w:r>
      <w:r w:rsidRPr="00E97127">
        <w:t>, или на застраховка която обезпечава изпълнението чрез покритие на отговорността на изпълнителя.</w:t>
      </w:r>
      <w:r w:rsidRPr="00E97127">
        <w:rPr>
          <w:b/>
        </w:rPr>
        <w:t xml:space="preserve"> </w:t>
      </w:r>
    </w:p>
    <w:p w:rsidR="00E97127" w:rsidRPr="006B51B1" w:rsidRDefault="00E97127" w:rsidP="00E97127">
      <w:pPr>
        <w:spacing w:line="276" w:lineRule="auto"/>
        <w:ind w:firstLine="720"/>
        <w:jc w:val="both"/>
      </w:pPr>
      <w:r w:rsidRPr="006B51B1">
        <w:t>5</w:t>
      </w:r>
      <w:r>
        <w:t>.</w:t>
      </w:r>
      <w:r w:rsidRPr="006B51B1">
        <w:rPr>
          <w:b/>
        </w:rPr>
        <w:t xml:space="preserve"> </w:t>
      </w:r>
      <w:r w:rsidRPr="006B51B1">
        <w:t xml:space="preserve">Когато като гаранция за изпълнение се представя </w:t>
      </w:r>
      <w:r w:rsidRPr="006B51B1">
        <w:rPr>
          <w:spacing w:val="1"/>
        </w:rPr>
        <w:t>банкова гаранция</w:t>
      </w:r>
      <w:r w:rsidRPr="006B51B1">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E97127" w:rsidRPr="006B51B1" w:rsidRDefault="00E97127" w:rsidP="00E97127">
      <w:pPr>
        <w:shd w:val="clear" w:color="auto" w:fill="FFFFFF"/>
        <w:spacing w:before="120" w:line="276" w:lineRule="auto"/>
        <w:ind w:firstLine="720"/>
        <w:jc w:val="both"/>
      </w:pPr>
      <w:r w:rsidRPr="006B51B1">
        <w:t xml:space="preserve">5.1. Да бъде безусловна и неотменяема банкова гаранция и да съдържа задължение на банката - гарант да извърши плащане при първо писмено искане от Възложителя, деклариращ, </w:t>
      </w:r>
      <w:r w:rsidRPr="006B51B1">
        <w:lastRenderedPageBreak/>
        <w:t>че е налице неизпълнение на задължение на Изпълнителя или друго основание за задържане на Гаранцията;</w:t>
      </w:r>
    </w:p>
    <w:p w:rsidR="00E97127" w:rsidRPr="006B51B1" w:rsidRDefault="00B30544" w:rsidP="00E97127">
      <w:pPr>
        <w:shd w:val="clear" w:color="auto" w:fill="FFFFFF"/>
        <w:spacing w:before="120" w:line="276" w:lineRule="auto"/>
        <w:ind w:firstLine="720"/>
        <w:jc w:val="both"/>
        <w:rPr>
          <w:spacing w:val="-2"/>
        </w:rPr>
      </w:pPr>
      <w:r>
        <w:t>5.2. Д</w:t>
      </w:r>
      <w:r w:rsidR="00E97127" w:rsidRPr="006B51B1">
        <w:t xml:space="preserve">а бъде със срок на валидност за целия срок на действие на Договора плюс 30 (тридесет) дни след </w:t>
      </w:r>
      <w:r w:rsidR="00735A1C" w:rsidRPr="00642EC7">
        <w:t>изпълнението/</w:t>
      </w:r>
      <w:r w:rsidR="00E97127" w:rsidRPr="006B51B1">
        <w:t>прекратяването на Договора, като при необходимост срокът на валидност на банковата гаранция се удължава или се издава нова.</w:t>
      </w:r>
      <w:r w:rsidR="00E97127" w:rsidRPr="006B51B1">
        <w:rPr>
          <w:spacing w:val="-2"/>
        </w:rPr>
        <w:t xml:space="preserve"> </w:t>
      </w:r>
    </w:p>
    <w:p w:rsidR="00E97127" w:rsidRPr="006B51B1" w:rsidRDefault="00E97127" w:rsidP="00E97127">
      <w:pPr>
        <w:shd w:val="clear" w:color="auto" w:fill="FFFFFF"/>
        <w:spacing w:before="120" w:line="276" w:lineRule="auto"/>
        <w:ind w:firstLine="720"/>
        <w:jc w:val="both"/>
        <w:rPr>
          <w:spacing w:val="-2"/>
        </w:rPr>
      </w:pPr>
      <w:r w:rsidRPr="006B51B1">
        <w:rPr>
          <w:spacing w:val="-2"/>
        </w:rPr>
        <w:t>6</w:t>
      </w:r>
      <w:r w:rsidRPr="006B51B1">
        <w:rPr>
          <w:b/>
          <w:spacing w:val="-2"/>
        </w:rPr>
        <w:t>.</w:t>
      </w:r>
      <w:r w:rsidRPr="006B51B1">
        <w:rPr>
          <w:spacing w:val="-2"/>
        </w:rPr>
        <w:t xml:space="preserve"> Банковите разходи по откриването и поддържането на Гаранцията </w:t>
      </w:r>
      <w:r w:rsidRPr="006B51B1">
        <w:rPr>
          <w:spacing w:val="1"/>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6B51B1">
        <w:rPr>
          <w:spacing w:val="-2"/>
        </w:rPr>
        <w:t>са за сметка на Изпълнителя.</w:t>
      </w:r>
    </w:p>
    <w:p w:rsidR="00E97127" w:rsidRPr="006B51B1" w:rsidRDefault="00E97127" w:rsidP="00E97127">
      <w:pPr>
        <w:shd w:val="clear" w:color="auto" w:fill="FFFFFF"/>
        <w:spacing w:before="120" w:line="276" w:lineRule="auto"/>
        <w:ind w:firstLine="720"/>
        <w:jc w:val="both"/>
        <w:rPr>
          <w:spacing w:val="1"/>
        </w:rPr>
      </w:pPr>
      <w:r w:rsidRPr="006B51B1">
        <w:t>7.</w:t>
      </w:r>
      <w:r w:rsidRPr="006B51B1">
        <w:rPr>
          <w:b/>
        </w:rPr>
        <w:t xml:space="preserve"> </w:t>
      </w:r>
      <w:r w:rsidRPr="006B51B1">
        <w:t xml:space="preserve">Когато като Гаранция за изпълнение се представя </w:t>
      </w:r>
      <w:r w:rsidRPr="006B51B1">
        <w:rPr>
          <w:spacing w:val="1"/>
        </w:rPr>
        <w:t>застраховка, Изпълнителят предава на възложителя оригинален екземпляр на застрахователна полица, издадена в полза на Възложителя, която трябва да отговаря на следните изисквания:</w:t>
      </w:r>
    </w:p>
    <w:p w:rsidR="00E97127" w:rsidRPr="006B51B1" w:rsidRDefault="00E97127" w:rsidP="00E97127">
      <w:pPr>
        <w:shd w:val="clear" w:color="auto" w:fill="FFFFFF"/>
        <w:spacing w:before="120" w:line="276" w:lineRule="auto"/>
        <w:ind w:firstLine="720"/>
        <w:jc w:val="both"/>
        <w:rPr>
          <w:spacing w:val="1"/>
        </w:rPr>
      </w:pPr>
      <w:r w:rsidRPr="006B51B1">
        <w:t>7</w:t>
      </w:r>
      <w:r w:rsidRPr="00A872FE">
        <w:t>.</w:t>
      </w:r>
      <w:r w:rsidRPr="00A872FE">
        <w:rPr>
          <w:spacing w:val="1"/>
        </w:rPr>
        <w:t>1.</w:t>
      </w:r>
      <w:r w:rsidRPr="006B51B1">
        <w:rPr>
          <w:spacing w:val="1"/>
        </w:rPr>
        <w:t xml:space="preserve"> да обезпечава изпълнението на този Договор чрез покритие на отговорността на Изпълнителя;</w:t>
      </w:r>
    </w:p>
    <w:p w:rsidR="00E97127" w:rsidRPr="006B51B1" w:rsidRDefault="00E97127" w:rsidP="00E97127">
      <w:pPr>
        <w:shd w:val="clear" w:color="auto" w:fill="FFFFFF"/>
        <w:spacing w:before="120" w:line="276" w:lineRule="auto"/>
        <w:ind w:firstLine="720"/>
        <w:jc w:val="both"/>
        <w:rPr>
          <w:spacing w:val="1"/>
        </w:rPr>
      </w:pPr>
      <w:r w:rsidRPr="00A872FE">
        <w:t>7.</w:t>
      </w:r>
      <w:r w:rsidRPr="00A872FE">
        <w:rPr>
          <w:spacing w:val="1"/>
        </w:rPr>
        <w:t>2.</w:t>
      </w:r>
      <w:r w:rsidRPr="006B51B1">
        <w:rPr>
          <w:spacing w:val="1"/>
        </w:rPr>
        <w:t xml:space="preserve"> да бъде със срок на валидност за целия срок на действие на Договора плюс 30 (тридесет) дни след прекратяването на Договора. </w:t>
      </w:r>
    </w:p>
    <w:p w:rsidR="00E97127" w:rsidRPr="006B51B1" w:rsidRDefault="00E97127" w:rsidP="00E97127">
      <w:pPr>
        <w:autoSpaceDE w:val="0"/>
        <w:autoSpaceDN w:val="0"/>
        <w:adjustRightInd w:val="0"/>
        <w:spacing w:before="120" w:line="276" w:lineRule="auto"/>
        <w:ind w:firstLine="720"/>
        <w:jc w:val="both"/>
      </w:pPr>
      <w:r w:rsidRPr="006B51B1">
        <w:t>7.3 застрахователната сума да е равна на дължимия размер на гаранцията за изпълнение и участникът, определен за Изпълнител, да изплати изцяло застраховат</w:t>
      </w:r>
      <w:r w:rsidR="000D3EA2">
        <w:t>елната премия</w:t>
      </w:r>
      <w:r w:rsidRPr="006B51B1">
        <w:t xml:space="preserve"> при сключване на застраховката. </w:t>
      </w:r>
    </w:p>
    <w:p w:rsidR="00E97127" w:rsidRPr="006B51B1" w:rsidRDefault="00E97127" w:rsidP="00E97127">
      <w:pPr>
        <w:shd w:val="clear" w:color="auto" w:fill="FFFFFF"/>
        <w:spacing w:before="120" w:line="276" w:lineRule="auto"/>
        <w:ind w:firstLine="720"/>
        <w:jc w:val="both"/>
        <w:rPr>
          <w:spacing w:val="1"/>
        </w:rPr>
      </w:pPr>
      <w:r w:rsidRPr="006B51B1">
        <w:t xml:space="preserve">8. </w:t>
      </w:r>
      <w:r w:rsidRPr="006B51B1">
        <w:rPr>
          <w:spacing w:val="1"/>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rsidR="00E97127" w:rsidRPr="006B51B1" w:rsidRDefault="00E97127" w:rsidP="00E97127">
      <w:pPr>
        <w:autoSpaceDE w:val="0"/>
        <w:autoSpaceDN w:val="0"/>
        <w:adjustRightInd w:val="0"/>
        <w:spacing w:before="120" w:line="276" w:lineRule="auto"/>
        <w:ind w:firstLine="720"/>
        <w:jc w:val="both"/>
      </w:pPr>
      <w:r w:rsidRPr="006B51B1">
        <w:rPr>
          <w:bCs/>
        </w:rPr>
        <w:t xml:space="preserve">9. </w:t>
      </w:r>
      <w:r w:rsidRPr="006B51B1">
        <w:t>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w:t>
      </w:r>
    </w:p>
    <w:p w:rsidR="00E97127" w:rsidRPr="006B51B1" w:rsidRDefault="00E97127" w:rsidP="00E97127">
      <w:pPr>
        <w:spacing w:before="120" w:line="276" w:lineRule="auto"/>
        <w:ind w:right="138" w:firstLine="720"/>
        <w:jc w:val="both"/>
      </w:pPr>
      <w:r w:rsidRPr="006B51B1">
        <w:rPr>
          <w:bCs/>
        </w:rPr>
        <w:t xml:space="preserve">10. </w:t>
      </w:r>
      <w:r w:rsidRPr="006B51B1">
        <w:t>Задържане и освобождаване на гаранцията за изпълнение. Условията, при които гаранцията за изпълнение се задържа или освобождава се уреждат с договора за възлагане на обществената поръчка между Възложителя и Изпълнителя.</w:t>
      </w:r>
    </w:p>
    <w:p w:rsidR="00E97127" w:rsidRPr="006B51B1" w:rsidRDefault="00E97127" w:rsidP="00E97127">
      <w:pPr>
        <w:spacing w:before="120" w:line="276" w:lineRule="auto"/>
        <w:ind w:firstLine="720"/>
        <w:jc w:val="both"/>
      </w:pPr>
      <w:r w:rsidRPr="006B51B1">
        <w:t>11 Възложителят освобождава гаранцията за изпълнение</w:t>
      </w:r>
      <w:r w:rsidRPr="006B51B1">
        <w:rPr>
          <w:shd w:val="clear" w:color="auto" w:fill="FFFFFF"/>
        </w:rPr>
        <w:t xml:space="preserve"> след приключване на изпълнението</w:t>
      </w:r>
      <w:r w:rsidRPr="006B51B1">
        <w:t xml:space="preserve"> </w:t>
      </w:r>
      <w:r w:rsidRPr="006B51B1">
        <w:rPr>
          <w:shd w:val="clear" w:color="auto" w:fill="FFFFFF"/>
        </w:rPr>
        <w:t xml:space="preserve">при липса на възражения по изпълнението на договора </w:t>
      </w:r>
      <w:r w:rsidRPr="006B51B1">
        <w:t>без да дължи лихви за периода, през който средствата законно са престояли при него.</w:t>
      </w:r>
    </w:p>
    <w:p w:rsidR="00E97127" w:rsidRPr="006B51B1" w:rsidRDefault="00E97127" w:rsidP="00E97127">
      <w:pPr>
        <w:tabs>
          <w:tab w:val="left" w:pos="-600"/>
        </w:tabs>
        <w:autoSpaceDE w:val="0"/>
        <w:autoSpaceDN w:val="0"/>
        <w:adjustRightInd w:val="0"/>
        <w:spacing w:line="276" w:lineRule="auto"/>
        <w:jc w:val="both"/>
        <w:rPr>
          <w:b/>
          <w:bCs/>
        </w:rPr>
      </w:pPr>
      <w:r w:rsidRPr="006B51B1">
        <w:rPr>
          <w:b/>
          <w:bCs/>
        </w:rPr>
        <w:tab/>
      </w:r>
    </w:p>
    <w:p w:rsidR="00E97127" w:rsidRPr="00E97127" w:rsidRDefault="00E97127" w:rsidP="00E97127">
      <w:pPr>
        <w:tabs>
          <w:tab w:val="left" w:pos="-600"/>
        </w:tabs>
        <w:autoSpaceDE w:val="0"/>
        <w:autoSpaceDN w:val="0"/>
        <w:adjustRightInd w:val="0"/>
        <w:spacing w:line="276" w:lineRule="auto"/>
        <w:jc w:val="center"/>
        <w:rPr>
          <w:b/>
          <w:i/>
          <w:iCs/>
          <w:lang w:eastAsia="en-US"/>
        </w:rPr>
      </w:pPr>
      <w:r w:rsidRPr="00E97127">
        <w:rPr>
          <w:b/>
          <w:lang w:eastAsia="en-US"/>
        </w:rPr>
        <w:t>Раздел VI</w:t>
      </w:r>
    </w:p>
    <w:p w:rsidR="00E97127" w:rsidRPr="00E97127" w:rsidRDefault="00E97127" w:rsidP="00E97127">
      <w:pPr>
        <w:tabs>
          <w:tab w:val="left" w:pos="-600"/>
        </w:tabs>
        <w:spacing w:line="276" w:lineRule="auto"/>
        <w:jc w:val="center"/>
        <w:rPr>
          <w:b/>
          <w:bCs/>
          <w:lang w:eastAsia="en-US"/>
        </w:rPr>
      </w:pPr>
      <w:r w:rsidRPr="00E97127">
        <w:rPr>
          <w:b/>
          <w:bCs/>
          <w:lang w:eastAsia="en-US"/>
        </w:rPr>
        <w:t>ДОСТЪП ДО ДОКУМЕНТАЦИЯТА ЗА ОБЩЕСТВЕНАТА ПОРЪЧКА</w:t>
      </w:r>
    </w:p>
    <w:p w:rsidR="00E97127" w:rsidRPr="00E97127" w:rsidRDefault="00E97127" w:rsidP="00E97127">
      <w:pPr>
        <w:tabs>
          <w:tab w:val="left" w:pos="-600"/>
        </w:tabs>
        <w:spacing w:line="276" w:lineRule="auto"/>
        <w:jc w:val="both"/>
        <w:rPr>
          <w:b/>
          <w:bCs/>
          <w:lang w:eastAsia="en-US"/>
        </w:rPr>
      </w:pPr>
    </w:p>
    <w:p w:rsidR="001D3442" w:rsidRDefault="00E97127" w:rsidP="00E97127">
      <w:pPr>
        <w:tabs>
          <w:tab w:val="left" w:pos="-600"/>
        </w:tabs>
        <w:autoSpaceDE w:val="0"/>
        <w:autoSpaceDN w:val="0"/>
        <w:adjustRightInd w:val="0"/>
        <w:spacing w:line="276" w:lineRule="auto"/>
        <w:jc w:val="both"/>
        <w:rPr>
          <w:rFonts w:ascii="Calibri" w:hAnsi="Calibri"/>
          <w:color w:val="1F497D"/>
          <w:sz w:val="22"/>
          <w:szCs w:val="22"/>
          <w:lang w:eastAsia="en-US"/>
        </w:rPr>
      </w:pPr>
      <w:r w:rsidRPr="00E97127">
        <w:rPr>
          <w:b/>
          <w:bCs/>
          <w:lang w:eastAsia="en-US"/>
        </w:rPr>
        <w:lastRenderedPageBreak/>
        <w:tab/>
      </w:r>
      <w:r w:rsidRPr="00E97127">
        <w:rPr>
          <w:lang w:eastAsia="en-US"/>
        </w:rPr>
        <w:t xml:space="preserve">Предоставя се неограничен, пълен, безплатен и пряк достъп, чрез електронни средства, до Документацията за обществената поръчка на следния интернет адрес на </w:t>
      </w:r>
      <w:r>
        <w:rPr>
          <w:lang w:eastAsia="en-US"/>
        </w:rPr>
        <w:t>ИАГ</w:t>
      </w:r>
      <w:r w:rsidRPr="00E97127">
        <w:rPr>
          <w:lang w:eastAsia="en-US"/>
        </w:rPr>
        <w:t xml:space="preserve">: </w:t>
      </w:r>
      <w:hyperlink r:id="rId18" w:history="1">
        <w:r w:rsidR="009C1FD1" w:rsidRPr="003B2B3A">
          <w:rPr>
            <w:rStyle w:val="Hyperlink"/>
            <w:rFonts w:ascii="Calibri" w:hAnsi="Calibri"/>
            <w:sz w:val="22"/>
            <w:szCs w:val="22"/>
            <w:lang w:eastAsia="en-US"/>
          </w:rPr>
          <w:t>http://procurement.iag.bg/cgi-bin/procurement.cgi</w:t>
        </w:r>
      </w:hyperlink>
      <w:r>
        <w:rPr>
          <w:rFonts w:ascii="Calibri" w:hAnsi="Calibri"/>
          <w:color w:val="1F497D"/>
          <w:sz w:val="22"/>
          <w:szCs w:val="22"/>
          <w:lang w:eastAsia="en-US"/>
        </w:rPr>
        <w:t>.</w:t>
      </w:r>
    </w:p>
    <w:p w:rsidR="009C1FD1" w:rsidRPr="00FB40D4" w:rsidRDefault="009C1FD1" w:rsidP="00E97127">
      <w:pPr>
        <w:tabs>
          <w:tab w:val="left" w:pos="-600"/>
        </w:tabs>
        <w:autoSpaceDE w:val="0"/>
        <w:autoSpaceDN w:val="0"/>
        <w:adjustRightInd w:val="0"/>
        <w:spacing w:line="276" w:lineRule="auto"/>
        <w:jc w:val="both"/>
        <w:rPr>
          <w:color w:val="000000" w:themeColor="text1"/>
          <w:lang w:eastAsia="ar-SA"/>
        </w:rPr>
      </w:pPr>
    </w:p>
    <w:p w:rsidR="009C1FD1" w:rsidRPr="009C1FD1" w:rsidRDefault="009C1FD1" w:rsidP="009C1FD1">
      <w:pPr>
        <w:keepNext/>
        <w:tabs>
          <w:tab w:val="left" w:pos="-600"/>
        </w:tabs>
        <w:spacing w:line="276" w:lineRule="auto"/>
        <w:jc w:val="center"/>
        <w:outlineLvl w:val="1"/>
        <w:rPr>
          <w:b/>
          <w:bCs/>
          <w:lang w:eastAsia="en-US"/>
        </w:rPr>
      </w:pPr>
      <w:r w:rsidRPr="009C1FD1">
        <w:rPr>
          <w:b/>
          <w:bCs/>
          <w:lang w:eastAsia="en-US"/>
        </w:rPr>
        <w:t>Раздел VII</w:t>
      </w:r>
    </w:p>
    <w:p w:rsidR="009C1FD1" w:rsidRPr="009C1FD1" w:rsidRDefault="009C1FD1" w:rsidP="009C1FD1">
      <w:pPr>
        <w:tabs>
          <w:tab w:val="left" w:pos="-600"/>
        </w:tabs>
        <w:spacing w:line="276" w:lineRule="auto"/>
        <w:jc w:val="center"/>
        <w:rPr>
          <w:b/>
          <w:bCs/>
          <w:lang w:eastAsia="en-US"/>
        </w:rPr>
      </w:pPr>
      <w:r w:rsidRPr="009C1FD1">
        <w:rPr>
          <w:b/>
          <w:bCs/>
          <w:lang w:eastAsia="en-US"/>
        </w:rPr>
        <w:t>КОМУНИКАЦИЯ МЕЖДУ ВЪЗЛОЖИТЕЛЯ И УЧАСТНИЦИТЕ</w:t>
      </w:r>
    </w:p>
    <w:p w:rsidR="00637F79" w:rsidRPr="00FB40D4" w:rsidRDefault="00637F79" w:rsidP="00637F79">
      <w:pPr>
        <w:shd w:val="clear" w:color="auto" w:fill="FFFFFF"/>
        <w:tabs>
          <w:tab w:val="left" w:pos="1080"/>
          <w:tab w:val="num" w:pos="1637"/>
        </w:tabs>
        <w:spacing w:line="360" w:lineRule="auto"/>
        <w:ind w:left="284"/>
        <w:jc w:val="both"/>
        <w:rPr>
          <w:b/>
        </w:rPr>
      </w:pPr>
    </w:p>
    <w:p w:rsidR="00637F79" w:rsidRPr="00FB40D4" w:rsidRDefault="00637F79" w:rsidP="00637F79">
      <w:pPr>
        <w:spacing w:line="360" w:lineRule="auto"/>
        <w:ind w:firstLine="708"/>
        <w:rPr>
          <w:b/>
          <w:u w:val="single"/>
        </w:rPr>
      </w:pPr>
      <w:r w:rsidRPr="00FB40D4">
        <w:rPr>
          <w:b/>
          <w:u w:val="single"/>
        </w:rPr>
        <w:t>Условия за получаване на разяснения по документацията за участие:</w:t>
      </w:r>
    </w:p>
    <w:p w:rsidR="00637F79" w:rsidRPr="00FB40D4" w:rsidRDefault="00637F79" w:rsidP="00637F79">
      <w:pPr>
        <w:shd w:val="clear" w:color="auto" w:fill="FFFFFF"/>
        <w:spacing w:line="360" w:lineRule="auto"/>
        <w:ind w:firstLine="708"/>
        <w:jc w:val="both"/>
        <w:rPr>
          <w:b/>
        </w:rPr>
      </w:pPr>
      <w:r w:rsidRPr="00FB40D4">
        <w:rPr>
          <w:b/>
        </w:rPr>
        <w:t xml:space="preserve">На посочения интернет адрес:  </w:t>
      </w:r>
      <w:hyperlink r:id="rId19" w:history="1">
        <w:r w:rsidR="007A1D57" w:rsidRPr="00FB40D4">
          <w:rPr>
            <w:rStyle w:val="Hyperlink"/>
            <w:b/>
          </w:rPr>
          <w:t>http://procurement.iag.bg/cgi-bin/procurement.cgi</w:t>
        </w:r>
      </w:hyperlink>
      <w:r w:rsidR="007A1D57" w:rsidRPr="00FB40D4">
        <w:rPr>
          <w:b/>
          <w:lang w:val="en-US"/>
        </w:rPr>
        <w:t xml:space="preserve">, </w:t>
      </w:r>
      <w:r w:rsidRPr="00FB40D4">
        <w:rPr>
          <w:b/>
        </w:rPr>
        <w:t xml:space="preserve">Възложителят ще публикува и писмени разяснения по условията на процедурата. Разясненията се публикуват в профила на купувача в 3 - дневен срок от получаване на искането. </w:t>
      </w:r>
    </w:p>
    <w:p w:rsidR="00637F79" w:rsidRPr="00FB40D4" w:rsidRDefault="00637F79" w:rsidP="00637F79">
      <w:pPr>
        <w:shd w:val="clear" w:color="auto" w:fill="FFFFFF"/>
        <w:spacing w:line="360" w:lineRule="auto"/>
        <w:ind w:firstLine="284"/>
        <w:jc w:val="both"/>
      </w:pPr>
      <w:r w:rsidRPr="00FB40D4">
        <w:t xml:space="preserve">      </w:t>
      </w:r>
      <w:r w:rsidRPr="00FB40D4">
        <w:tab/>
        <w:t xml:space="preserve">Искания за предоставяне на разяснения по решението, обявлението, документацията за обществена поръчка и описателния документ могат да се правят до 5 (пет) календарни дни преди изтичането на срока за получаване на офертите от всяко заинтересовано лице – лично, или чрез лице с представителна власт, или чрез изрично упълномощено друго лице, по някой от допустимите способи, на посочените в обявлението за възлагане на обществена поръчка и в настоящата документация: електронен адрес, факс номер, по пощата или куриерска служба на пощенския адрес на Възложителя. </w:t>
      </w:r>
    </w:p>
    <w:p w:rsidR="00637F79" w:rsidRPr="00FB40D4" w:rsidRDefault="00637F79" w:rsidP="00637F79">
      <w:pPr>
        <w:shd w:val="clear" w:color="auto" w:fill="FFFFFF"/>
        <w:spacing w:line="360" w:lineRule="auto"/>
        <w:ind w:firstLine="708"/>
        <w:jc w:val="both"/>
      </w:pPr>
      <w:r w:rsidRPr="00FB40D4">
        <w:t xml:space="preserve">В дадените разяснения не се посочва лицето направило запитването. </w:t>
      </w:r>
    </w:p>
    <w:p w:rsidR="00637F79" w:rsidRPr="00FB40D4" w:rsidRDefault="00637F79" w:rsidP="00637F79">
      <w:pPr>
        <w:shd w:val="clear" w:color="auto" w:fill="FFFFFF"/>
        <w:spacing w:line="360" w:lineRule="auto"/>
        <w:ind w:firstLine="708"/>
        <w:jc w:val="both"/>
        <w:rPr>
          <w:spacing w:val="-1"/>
        </w:rPr>
      </w:pPr>
      <w:r w:rsidRPr="00FB40D4">
        <w:rPr>
          <w:spacing w:val="-1"/>
        </w:rPr>
        <w:t xml:space="preserve">Всички комуникации и действия между Възложителя и участниците, свързани с настоящата процедура са в писмен вид и само на </w:t>
      </w:r>
      <w:r w:rsidRPr="00FB40D4">
        <w:rPr>
          <w:b/>
          <w:spacing w:val="-1"/>
        </w:rPr>
        <w:t>български език</w:t>
      </w:r>
      <w:r w:rsidRPr="00FB40D4">
        <w:rPr>
          <w:spacing w:val="-1"/>
        </w:rPr>
        <w:t xml:space="preserve">. Писма/кореспонденция представени на чужд език се представят задължително в превод на </w:t>
      </w:r>
      <w:r w:rsidRPr="00FB40D4">
        <w:rPr>
          <w:b/>
          <w:spacing w:val="-1"/>
        </w:rPr>
        <w:t>български език</w:t>
      </w:r>
      <w:r w:rsidRPr="00FB40D4">
        <w:rPr>
          <w:spacing w:val="-1"/>
        </w:rPr>
        <w:t xml:space="preserve">. Работният език за изпълнение на поръчката е български.  </w:t>
      </w:r>
    </w:p>
    <w:p w:rsidR="00637F79" w:rsidRPr="00FB40D4" w:rsidRDefault="00637F79" w:rsidP="00DD5016">
      <w:pPr>
        <w:numPr>
          <w:ilvl w:val="0"/>
          <w:numId w:val="28"/>
        </w:numPr>
        <w:shd w:val="clear" w:color="auto" w:fill="FFFFFF"/>
        <w:spacing w:line="360" w:lineRule="auto"/>
        <w:ind w:firstLine="284"/>
        <w:jc w:val="both"/>
        <w:rPr>
          <w:spacing w:val="-1"/>
        </w:rPr>
      </w:pPr>
      <w:r w:rsidRPr="00FB40D4">
        <w:rPr>
          <w:spacing w:val="-1"/>
        </w:rPr>
        <w:t>Обменът на информация между Възложителя и участника може да се извършва по един от следните допустими начини:</w:t>
      </w:r>
    </w:p>
    <w:p w:rsidR="00637F79" w:rsidRPr="00FB40D4" w:rsidRDefault="00637F79" w:rsidP="00637F79">
      <w:pPr>
        <w:shd w:val="clear" w:color="auto" w:fill="FFFFFF"/>
        <w:spacing w:line="360" w:lineRule="auto"/>
        <w:ind w:firstLine="284"/>
        <w:jc w:val="both"/>
        <w:rPr>
          <w:spacing w:val="-1"/>
        </w:rPr>
      </w:pPr>
      <w:r w:rsidRPr="00FB40D4">
        <w:rPr>
          <w:spacing w:val="-1"/>
        </w:rPr>
        <w:tab/>
      </w:r>
      <w:r w:rsidRPr="00FB40D4">
        <w:rPr>
          <w:b/>
          <w:spacing w:val="-1"/>
        </w:rPr>
        <w:t>а)</w:t>
      </w:r>
      <w:r w:rsidRPr="00FB40D4">
        <w:rPr>
          <w:spacing w:val="-1"/>
        </w:rPr>
        <w:t xml:space="preserve"> лично – срещу подпис;</w:t>
      </w:r>
    </w:p>
    <w:p w:rsidR="00637F79" w:rsidRPr="00FB40D4" w:rsidRDefault="00637F79" w:rsidP="00637F79">
      <w:pPr>
        <w:shd w:val="clear" w:color="auto" w:fill="FFFFFF"/>
        <w:spacing w:line="360" w:lineRule="auto"/>
        <w:ind w:firstLine="284"/>
        <w:jc w:val="both"/>
        <w:rPr>
          <w:spacing w:val="-1"/>
        </w:rPr>
      </w:pPr>
      <w:r w:rsidRPr="00FB40D4">
        <w:rPr>
          <w:spacing w:val="-1"/>
        </w:rPr>
        <w:tab/>
      </w:r>
      <w:r w:rsidRPr="00FB40D4">
        <w:rPr>
          <w:b/>
          <w:spacing w:val="-1"/>
        </w:rPr>
        <w:t>б)</w:t>
      </w:r>
      <w:r w:rsidRPr="00FB40D4">
        <w:rPr>
          <w:spacing w:val="-1"/>
        </w:rPr>
        <w:t xml:space="preserve"> по пощата, чрез препоръчано писмо с обратна разписка, изпратено на посочения от участника адрес;</w:t>
      </w:r>
    </w:p>
    <w:p w:rsidR="00637F79" w:rsidRPr="00FB40D4" w:rsidRDefault="00637F79" w:rsidP="00637F79">
      <w:pPr>
        <w:shd w:val="clear" w:color="auto" w:fill="FFFFFF"/>
        <w:spacing w:line="360" w:lineRule="auto"/>
        <w:ind w:firstLine="284"/>
        <w:jc w:val="both"/>
        <w:rPr>
          <w:spacing w:val="-1"/>
        </w:rPr>
      </w:pPr>
      <w:r w:rsidRPr="00FB40D4">
        <w:rPr>
          <w:spacing w:val="-1"/>
        </w:rPr>
        <w:tab/>
      </w:r>
      <w:r w:rsidRPr="00FB40D4">
        <w:rPr>
          <w:b/>
          <w:spacing w:val="-1"/>
        </w:rPr>
        <w:t>в)</w:t>
      </w:r>
      <w:r w:rsidRPr="00FB40D4">
        <w:rPr>
          <w:spacing w:val="-1"/>
        </w:rPr>
        <w:t xml:space="preserve"> чрез куриерска служба;</w:t>
      </w:r>
    </w:p>
    <w:p w:rsidR="00637F79" w:rsidRPr="00FB40D4" w:rsidRDefault="00637F79" w:rsidP="00637F79">
      <w:pPr>
        <w:shd w:val="clear" w:color="auto" w:fill="FFFFFF"/>
        <w:spacing w:line="360" w:lineRule="auto"/>
        <w:ind w:firstLine="284"/>
        <w:jc w:val="both"/>
        <w:rPr>
          <w:spacing w:val="-1"/>
        </w:rPr>
      </w:pPr>
      <w:r w:rsidRPr="00FB40D4">
        <w:rPr>
          <w:spacing w:val="-1"/>
        </w:rPr>
        <w:tab/>
      </w:r>
      <w:r w:rsidRPr="00FB40D4">
        <w:rPr>
          <w:b/>
          <w:spacing w:val="-1"/>
        </w:rPr>
        <w:t>г)</w:t>
      </w:r>
      <w:r w:rsidRPr="00FB40D4">
        <w:rPr>
          <w:spacing w:val="-1"/>
        </w:rPr>
        <w:t xml:space="preserve"> по факс;</w:t>
      </w:r>
    </w:p>
    <w:p w:rsidR="00637F79" w:rsidRPr="00FB40D4" w:rsidRDefault="00637F79" w:rsidP="00637F79">
      <w:pPr>
        <w:shd w:val="clear" w:color="auto" w:fill="FFFFFF"/>
        <w:spacing w:line="360" w:lineRule="auto"/>
        <w:ind w:firstLine="284"/>
        <w:jc w:val="both"/>
      </w:pPr>
      <w:r w:rsidRPr="00FB40D4">
        <w:rPr>
          <w:spacing w:val="-1"/>
        </w:rPr>
        <w:lastRenderedPageBreak/>
        <w:tab/>
      </w:r>
      <w:r w:rsidRPr="00FB40D4">
        <w:rPr>
          <w:b/>
          <w:spacing w:val="-1"/>
        </w:rPr>
        <w:t>д)</w:t>
      </w:r>
      <w:r w:rsidRPr="00FB40D4">
        <w:rPr>
          <w:spacing w:val="-1"/>
        </w:rPr>
        <w:t xml:space="preserve"> по електронен път – по електронна поща. </w:t>
      </w:r>
      <w:r w:rsidRPr="00FB40D4">
        <w:t>В с</w:t>
      </w:r>
      <w:r w:rsidRPr="00FB40D4">
        <w:rPr>
          <w:spacing w:val="-1"/>
        </w:rPr>
        <w:t>л</w:t>
      </w:r>
      <w:r w:rsidRPr="00FB40D4">
        <w:t>учай,</w:t>
      </w:r>
      <w:r w:rsidRPr="00FB40D4">
        <w:rPr>
          <w:spacing w:val="14"/>
        </w:rPr>
        <w:t xml:space="preserve"> че </w:t>
      </w:r>
      <w:r w:rsidRPr="00FB40D4">
        <w:rPr>
          <w:spacing w:val="2"/>
        </w:rPr>
        <w:t>у</w:t>
      </w:r>
      <w:r w:rsidRPr="00FB40D4">
        <w:rPr>
          <w:spacing w:val="-1"/>
        </w:rPr>
        <w:t>в</w:t>
      </w:r>
      <w:r w:rsidRPr="00FB40D4">
        <w:t>ед</w:t>
      </w:r>
      <w:r w:rsidRPr="00FB40D4">
        <w:rPr>
          <w:spacing w:val="-1"/>
        </w:rPr>
        <w:t>о</w:t>
      </w:r>
      <w:r w:rsidRPr="00FB40D4">
        <w:t>мяването е</w:t>
      </w:r>
      <w:r w:rsidRPr="00FB40D4">
        <w:rPr>
          <w:spacing w:val="15"/>
        </w:rPr>
        <w:t xml:space="preserve"> </w:t>
      </w:r>
      <w:r w:rsidRPr="00FB40D4">
        <w:t>по</w:t>
      </w:r>
      <w:r w:rsidRPr="00FB40D4">
        <w:rPr>
          <w:spacing w:val="14"/>
        </w:rPr>
        <w:t xml:space="preserve"> </w:t>
      </w:r>
      <w:r w:rsidRPr="00FB40D4">
        <w:t>електронна</w:t>
      </w:r>
      <w:r w:rsidRPr="00FB40D4">
        <w:rPr>
          <w:spacing w:val="15"/>
        </w:rPr>
        <w:t xml:space="preserve"> </w:t>
      </w:r>
      <w:r w:rsidRPr="00FB40D4">
        <w:t>поща</w:t>
      </w:r>
      <w:r w:rsidRPr="00FB40D4">
        <w:rPr>
          <w:spacing w:val="15"/>
        </w:rPr>
        <w:t xml:space="preserve"> </w:t>
      </w:r>
      <w:r w:rsidRPr="00FB40D4">
        <w:t>(вкл.</w:t>
      </w:r>
      <w:r w:rsidRPr="00FB40D4">
        <w:rPr>
          <w:spacing w:val="14"/>
        </w:rPr>
        <w:t xml:space="preserve"> </w:t>
      </w:r>
      <w:r w:rsidRPr="00FB40D4">
        <w:t>и</w:t>
      </w:r>
      <w:r w:rsidRPr="00FB40D4">
        <w:rPr>
          <w:spacing w:val="14"/>
        </w:rPr>
        <w:t xml:space="preserve"> </w:t>
      </w:r>
      <w:r w:rsidRPr="00FB40D4">
        <w:t>такава</w:t>
      </w:r>
      <w:r w:rsidRPr="00FB40D4">
        <w:rPr>
          <w:spacing w:val="15"/>
        </w:rPr>
        <w:t xml:space="preserve"> </w:t>
      </w:r>
      <w:r w:rsidRPr="00FB40D4">
        <w:t>посочена</w:t>
      </w:r>
      <w:r w:rsidRPr="00FB40D4">
        <w:rPr>
          <w:spacing w:val="15"/>
        </w:rPr>
        <w:t xml:space="preserve"> </w:t>
      </w:r>
      <w:r w:rsidRPr="00FB40D4">
        <w:t>на</w:t>
      </w:r>
      <w:r w:rsidRPr="00FB40D4">
        <w:rPr>
          <w:spacing w:val="15"/>
        </w:rPr>
        <w:t xml:space="preserve"> </w:t>
      </w:r>
      <w:r w:rsidRPr="00FB40D4">
        <w:t>официален</w:t>
      </w:r>
      <w:r w:rsidRPr="00FB40D4">
        <w:rPr>
          <w:spacing w:val="13"/>
        </w:rPr>
        <w:t xml:space="preserve"> </w:t>
      </w:r>
      <w:r w:rsidRPr="00FB40D4">
        <w:rPr>
          <w:spacing w:val="1"/>
        </w:rPr>
        <w:t>у</w:t>
      </w:r>
      <w:r w:rsidRPr="00FB40D4">
        <w:t>ебсайт на</w:t>
      </w:r>
      <w:r w:rsidRPr="00FB40D4">
        <w:rPr>
          <w:spacing w:val="21"/>
        </w:rPr>
        <w:t xml:space="preserve"> </w:t>
      </w:r>
      <w:r w:rsidRPr="00FB40D4">
        <w:rPr>
          <w:spacing w:val="2"/>
        </w:rPr>
        <w:t>у</w:t>
      </w:r>
      <w:r w:rsidRPr="00FB40D4">
        <w:rPr>
          <w:spacing w:val="-1"/>
        </w:rPr>
        <w:t>ч</w:t>
      </w:r>
      <w:r w:rsidRPr="00FB40D4">
        <w:t>астника),</w:t>
      </w:r>
      <w:r w:rsidRPr="00FB40D4">
        <w:rPr>
          <w:spacing w:val="22"/>
        </w:rPr>
        <w:t xml:space="preserve"> </w:t>
      </w:r>
      <w:r w:rsidRPr="00FB40D4">
        <w:t>момен</w:t>
      </w:r>
      <w:r w:rsidRPr="00FB40D4">
        <w:rPr>
          <w:spacing w:val="-2"/>
        </w:rPr>
        <w:t>т</w:t>
      </w:r>
      <w:r w:rsidRPr="00FB40D4">
        <w:t>ът</w:t>
      </w:r>
      <w:r w:rsidRPr="00FB40D4">
        <w:rPr>
          <w:spacing w:val="22"/>
        </w:rPr>
        <w:t xml:space="preserve"> </w:t>
      </w:r>
      <w:r w:rsidRPr="00FB40D4">
        <w:t>на</w:t>
      </w:r>
      <w:r w:rsidRPr="00FB40D4">
        <w:rPr>
          <w:spacing w:val="22"/>
        </w:rPr>
        <w:t xml:space="preserve"> </w:t>
      </w:r>
      <w:r w:rsidRPr="00FB40D4">
        <w:t>пол</w:t>
      </w:r>
      <w:r w:rsidRPr="00FB40D4">
        <w:rPr>
          <w:spacing w:val="1"/>
        </w:rPr>
        <w:t>у</w:t>
      </w:r>
      <w:r w:rsidRPr="00FB40D4">
        <w:t>чаването</w:t>
      </w:r>
      <w:r w:rsidRPr="00FB40D4">
        <w:rPr>
          <w:spacing w:val="22"/>
        </w:rPr>
        <w:t xml:space="preserve"> </w:t>
      </w:r>
      <w:r w:rsidRPr="00FB40D4">
        <w:t>от</w:t>
      </w:r>
      <w:r w:rsidRPr="00FB40D4">
        <w:rPr>
          <w:spacing w:val="20"/>
        </w:rPr>
        <w:t xml:space="preserve"> </w:t>
      </w:r>
      <w:r w:rsidRPr="00FB40D4">
        <w:rPr>
          <w:spacing w:val="2"/>
        </w:rPr>
        <w:t>у</w:t>
      </w:r>
      <w:r w:rsidRPr="00FB40D4">
        <w:rPr>
          <w:spacing w:val="1"/>
        </w:rPr>
        <w:t>ч</w:t>
      </w:r>
      <w:r w:rsidRPr="00FB40D4">
        <w:t>астника</w:t>
      </w:r>
      <w:r w:rsidRPr="00FB40D4">
        <w:rPr>
          <w:spacing w:val="-1"/>
        </w:rPr>
        <w:t>/</w:t>
      </w:r>
      <w:r w:rsidRPr="00FB40D4">
        <w:t>заинтересовано</w:t>
      </w:r>
      <w:r w:rsidRPr="00FB40D4">
        <w:rPr>
          <w:spacing w:val="21"/>
        </w:rPr>
        <w:t xml:space="preserve"> </w:t>
      </w:r>
      <w:r w:rsidRPr="00FB40D4">
        <w:t>лице</w:t>
      </w:r>
      <w:r w:rsidRPr="00FB40D4">
        <w:rPr>
          <w:spacing w:val="1"/>
        </w:rPr>
        <w:t>/</w:t>
      </w:r>
      <w:r w:rsidRPr="00FB40D4">
        <w:t>изпълнител</w:t>
      </w:r>
      <w:r w:rsidRPr="00FB40D4">
        <w:rPr>
          <w:spacing w:val="21"/>
        </w:rPr>
        <w:t xml:space="preserve"> </w:t>
      </w:r>
      <w:r w:rsidRPr="00FB40D4">
        <w:t>ще се</w:t>
      </w:r>
      <w:r w:rsidRPr="00FB40D4">
        <w:rPr>
          <w:spacing w:val="57"/>
        </w:rPr>
        <w:t xml:space="preserve"> </w:t>
      </w:r>
      <w:r w:rsidRPr="00FB40D4">
        <w:t>счита</w:t>
      </w:r>
      <w:r w:rsidRPr="00FB40D4">
        <w:rPr>
          <w:spacing w:val="57"/>
        </w:rPr>
        <w:t xml:space="preserve"> </w:t>
      </w:r>
      <w:r w:rsidRPr="00FB40D4">
        <w:t>датата на пол</w:t>
      </w:r>
      <w:r w:rsidRPr="00FB40D4">
        <w:rPr>
          <w:spacing w:val="2"/>
        </w:rPr>
        <w:t>у</w:t>
      </w:r>
      <w:r w:rsidRPr="00FB40D4">
        <w:t>ченото</w:t>
      </w:r>
      <w:r w:rsidR="00C77B70">
        <w:rPr>
          <w:spacing w:val="57"/>
        </w:rPr>
        <w:t xml:space="preserve"> </w:t>
      </w:r>
      <w:r w:rsidRPr="00FB40D4">
        <w:t xml:space="preserve">при </w:t>
      </w:r>
      <w:r w:rsidRPr="00FB40D4">
        <w:rPr>
          <w:spacing w:val="56"/>
        </w:rPr>
        <w:t xml:space="preserve"> </w:t>
      </w:r>
      <w:r w:rsidRPr="00FB40D4">
        <w:t>Възложит</w:t>
      </w:r>
      <w:r w:rsidRPr="00FB40D4">
        <w:rPr>
          <w:spacing w:val="1"/>
        </w:rPr>
        <w:t>е</w:t>
      </w:r>
      <w:r w:rsidRPr="00FB40D4">
        <w:t>ля потвъ</w:t>
      </w:r>
      <w:r w:rsidRPr="00FB40D4">
        <w:rPr>
          <w:spacing w:val="1"/>
        </w:rPr>
        <w:t>р</w:t>
      </w:r>
      <w:r w:rsidRPr="00FB40D4">
        <w:t>ждение от заинтересованото лице</w:t>
      </w:r>
      <w:r w:rsidRPr="00FB40D4">
        <w:rPr>
          <w:spacing w:val="-1"/>
        </w:rPr>
        <w:t>/</w:t>
      </w:r>
      <w:r w:rsidRPr="00FB40D4">
        <w:rPr>
          <w:spacing w:val="1"/>
        </w:rPr>
        <w:t>уч</w:t>
      </w:r>
      <w:r w:rsidRPr="00FB40D4">
        <w:t>астник</w:t>
      </w:r>
      <w:r w:rsidRPr="00FB40D4">
        <w:rPr>
          <w:spacing w:val="1"/>
        </w:rPr>
        <w:t xml:space="preserve">/ </w:t>
      </w:r>
      <w:r w:rsidRPr="00FB40D4">
        <w:t>изпълнител, за пол</w:t>
      </w:r>
      <w:r w:rsidRPr="00FB40D4">
        <w:rPr>
          <w:spacing w:val="1"/>
        </w:rPr>
        <w:t>у</w:t>
      </w:r>
      <w:r w:rsidRPr="00FB40D4">
        <w:t>чено от Възложителя електронно известяване</w:t>
      </w:r>
      <w:r w:rsidRPr="00FB40D4">
        <w:rPr>
          <w:spacing w:val="-1"/>
        </w:rPr>
        <w:t>/</w:t>
      </w:r>
      <w:r w:rsidRPr="00FB40D4">
        <w:rPr>
          <w:spacing w:val="2"/>
        </w:rPr>
        <w:t>у</w:t>
      </w:r>
      <w:r w:rsidRPr="00FB40D4">
        <w:rPr>
          <w:spacing w:val="-1"/>
        </w:rPr>
        <w:t>в</w:t>
      </w:r>
      <w:r w:rsidRPr="00FB40D4">
        <w:t>ед</w:t>
      </w:r>
      <w:r w:rsidRPr="00FB40D4">
        <w:rPr>
          <w:spacing w:val="-1"/>
        </w:rPr>
        <w:t>о</w:t>
      </w:r>
      <w:r w:rsidRPr="00FB40D4">
        <w:t>мяване,</w:t>
      </w:r>
      <w:r w:rsidRPr="00FB40D4">
        <w:rPr>
          <w:spacing w:val="-1"/>
        </w:rPr>
        <w:t xml:space="preserve"> съгласно чл. 10</w:t>
      </w:r>
      <w:r w:rsidR="00C77B70">
        <w:rPr>
          <w:spacing w:val="-1"/>
        </w:rPr>
        <w:t>, ал. 2</w:t>
      </w:r>
      <w:r w:rsidRPr="00FB40D4">
        <w:rPr>
          <w:spacing w:val="-1"/>
        </w:rPr>
        <w:t xml:space="preserve"> от </w:t>
      </w:r>
      <w:r w:rsidR="00C77B70" w:rsidRPr="00C77B70">
        <w:rPr>
          <w:spacing w:val="-1"/>
        </w:rPr>
        <w:t>Закон</w:t>
      </w:r>
      <w:r w:rsidR="00C77B70">
        <w:rPr>
          <w:spacing w:val="-1"/>
        </w:rPr>
        <w:t>а</w:t>
      </w:r>
      <w:r w:rsidR="00C77B70" w:rsidRPr="00C77B70">
        <w:rPr>
          <w:spacing w:val="-1"/>
        </w:rPr>
        <w:t xml:space="preserve"> за електронния документ и електронните удостоверителни услуги</w:t>
      </w:r>
      <w:r w:rsidRPr="00FB40D4">
        <w:rPr>
          <w:spacing w:val="-1"/>
        </w:rPr>
        <w:t>.</w:t>
      </w:r>
    </w:p>
    <w:p w:rsidR="00637F79" w:rsidRPr="00FB40D4" w:rsidRDefault="00637F79" w:rsidP="00637F79">
      <w:pPr>
        <w:shd w:val="clear" w:color="auto" w:fill="FFFFFF"/>
        <w:spacing w:line="360" w:lineRule="auto"/>
        <w:ind w:firstLine="284"/>
        <w:jc w:val="both"/>
        <w:rPr>
          <w:spacing w:val="-1"/>
        </w:rPr>
      </w:pPr>
      <w:r w:rsidRPr="00FB40D4">
        <w:rPr>
          <w:spacing w:val="-1"/>
        </w:rPr>
        <w:tab/>
      </w:r>
      <w:r w:rsidRPr="00FB40D4">
        <w:rPr>
          <w:b/>
          <w:spacing w:val="-1"/>
        </w:rPr>
        <w:t>е)</w:t>
      </w:r>
      <w:r w:rsidRPr="00FB40D4">
        <w:rPr>
          <w:spacing w:val="-1"/>
        </w:rPr>
        <w:t xml:space="preserve"> чрез комбинация от тези средства.</w:t>
      </w:r>
    </w:p>
    <w:p w:rsidR="00637F79" w:rsidRPr="00FB40D4" w:rsidRDefault="00637F79" w:rsidP="00637F79">
      <w:pPr>
        <w:shd w:val="clear" w:color="auto" w:fill="FFFFFF"/>
        <w:spacing w:line="360" w:lineRule="auto"/>
        <w:ind w:firstLine="708"/>
        <w:jc w:val="both"/>
        <w:rPr>
          <w:spacing w:val="-1"/>
        </w:rPr>
      </w:pPr>
      <w:r w:rsidRPr="00FB40D4">
        <w:rPr>
          <w:spacing w:val="-1"/>
        </w:rPr>
        <w:t>Писмата и уведомленията следва да бъдат адресирани до посоченото за тази цел лице за контакти.</w:t>
      </w:r>
    </w:p>
    <w:p w:rsidR="00637F79" w:rsidRPr="00FB40D4" w:rsidRDefault="00637F79" w:rsidP="00637F79">
      <w:pPr>
        <w:shd w:val="clear" w:color="auto" w:fill="FFFFFF"/>
        <w:spacing w:line="360" w:lineRule="auto"/>
        <w:ind w:firstLine="284"/>
        <w:jc w:val="both"/>
      </w:pPr>
      <w:r w:rsidRPr="00FB40D4">
        <w:rPr>
          <w:spacing w:val="-1"/>
        </w:rPr>
        <w:tab/>
        <w:t>Обменът на информация, чрез връчването й лично срещу подпис, се извършва от страна на Възложителя чрез лицата за контакти, посочени в Обявлението. Информацията се приема от заинтересованото лице/участника чрез лицата за контакт, посочени в документацията, съ</w:t>
      </w:r>
      <w:r w:rsidR="00D21E77">
        <w:rPr>
          <w:spacing w:val="-1"/>
        </w:rPr>
        <w:t>ответно в офертата на участника.</w:t>
      </w:r>
    </w:p>
    <w:p w:rsidR="00637F79" w:rsidRPr="00FB40D4" w:rsidRDefault="00637F79" w:rsidP="00637F79">
      <w:pPr>
        <w:shd w:val="clear" w:color="auto" w:fill="FFFFFF"/>
        <w:spacing w:line="360" w:lineRule="auto"/>
        <w:ind w:firstLine="708"/>
        <w:jc w:val="both"/>
      </w:pPr>
      <w:r w:rsidRPr="00FB40D4">
        <w:t>Обменът и съхраняването на информация в хода на провеждане на процедурата за възлагане на обществена поръчка се извършват по начин, който гарантира целостта, достоверността и поверителността на информацията.</w:t>
      </w:r>
    </w:p>
    <w:p w:rsidR="003225A8" w:rsidRPr="003225A8" w:rsidRDefault="003225A8" w:rsidP="003225A8">
      <w:pPr>
        <w:tabs>
          <w:tab w:val="left" w:pos="9072"/>
          <w:tab w:val="left" w:pos="9639"/>
        </w:tabs>
        <w:spacing w:afterLines="60" w:after="144" w:line="276" w:lineRule="auto"/>
        <w:jc w:val="center"/>
        <w:rPr>
          <w:b/>
          <w:lang w:eastAsia="en-US"/>
        </w:rPr>
      </w:pPr>
      <w:r w:rsidRPr="003225A8">
        <w:rPr>
          <w:b/>
          <w:lang w:eastAsia="en-US"/>
        </w:rPr>
        <w:t xml:space="preserve">Раздел VIIІ </w:t>
      </w:r>
    </w:p>
    <w:p w:rsidR="003225A8" w:rsidRPr="003225A8" w:rsidRDefault="003225A8" w:rsidP="003225A8">
      <w:pPr>
        <w:tabs>
          <w:tab w:val="left" w:pos="9072"/>
          <w:tab w:val="left" w:pos="9639"/>
        </w:tabs>
        <w:spacing w:afterLines="60" w:after="144" w:line="276" w:lineRule="auto"/>
        <w:jc w:val="center"/>
        <w:rPr>
          <w:b/>
          <w:lang w:eastAsia="en-US"/>
        </w:rPr>
      </w:pPr>
      <w:r w:rsidRPr="003225A8">
        <w:rPr>
          <w:b/>
          <w:lang w:eastAsia="en-US"/>
        </w:rPr>
        <w:t>РАЗГЛЕЖДАНЕ, ОЦЕНКА И КЛАСИРАНЕ НА ОФЕРТИТЕ</w:t>
      </w:r>
    </w:p>
    <w:p w:rsidR="003225A8" w:rsidRPr="003225A8" w:rsidRDefault="003225A8" w:rsidP="003225A8">
      <w:pPr>
        <w:tabs>
          <w:tab w:val="left" w:pos="0"/>
          <w:tab w:val="left" w:pos="284"/>
        </w:tabs>
        <w:spacing w:afterLines="60" w:after="144" w:line="276" w:lineRule="auto"/>
        <w:jc w:val="both"/>
        <w:rPr>
          <w:b/>
          <w:lang w:eastAsia="en-US"/>
        </w:rPr>
      </w:pPr>
      <w:r w:rsidRPr="003225A8">
        <w:rPr>
          <w:b/>
          <w:lang w:eastAsia="en-US"/>
        </w:rPr>
        <w:tab/>
      </w:r>
      <w:r w:rsidRPr="003225A8">
        <w:rPr>
          <w:b/>
          <w:lang w:eastAsia="en-US"/>
        </w:rPr>
        <w:tab/>
        <w:t>1. Провеждане на процедурата</w:t>
      </w:r>
    </w:p>
    <w:p w:rsidR="003225A8" w:rsidRPr="003225A8" w:rsidRDefault="003225A8" w:rsidP="003225A8">
      <w:pPr>
        <w:spacing w:afterLines="60" w:after="144" w:line="276" w:lineRule="auto"/>
        <w:ind w:firstLine="720"/>
        <w:jc w:val="both"/>
        <w:rPr>
          <w:lang w:eastAsia="en-US"/>
        </w:rPr>
      </w:pPr>
      <w:r w:rsidRPr="003225A8">
        <w:rPr>
          <w:b/>
          <w:lang w:eastAsia="en-US"/>
        </w:rPr>
        <w:t>1.1</w:t>
      </w:r>
      <w:r w:rsidRPr="003225A8">
        <w:rPr>
          <w:lang w:eastAsia="en-US"/>
        </w:rPr>
        <w:t xml:space="preserve">. Процедурата по отваряне, разглеждане, оценка и класиране на офертите се извършва по реда на чл. 53 - 61 от ППЗОП. </w:t>
      </w:r>
    </w:p>
    <w:p w:rsidR="0017713B" w:rsidRPr="0017713B" w:rsidRDefault="00AE6790" w:rsidP="0017713B">
      <w:pPr>
        <w:shd w:val="clear" w:color="auto" w:fill="FFFFFF"/>
        <w:spacing w:line="360" w:lineRule="auto"/>
        <w:ind w:firstLine="708"/>
        <w:jc w:val="both"/>
        <w:outlineLvl w:val="0"/>
        <w:rPr>
          <w:lang w:val="ru-RU"/>
        </w:rPr>
      </w:pPr>
      <w:r>
        <w:rPr>
          <w:b/>
          <w:lang w:eastAsia="en-US"/>
        </w:rPr>
        <w:t>1.2</w:t>
      </w:r>
      <w:r w:rsidR="003225A8" w:rsidRPr="003225A8">
        <w:rPr>
          <w:b/>
          <w:lang w:eastAsia="en-US"/>
        </w:rPr>
        <w:t xml:space="preserve">. </w:t>
      </w:r>
      <w:r w:rsidR="00D033B1" w:rsidRPr="00D033B1">
        <w:rPr>
          <w:lang w:eastAsia="en-US"/>
        </w:rPr>
        <w:t xml:space="preserve">При промяна в датата, </w:t>
      </w:r>
      <w:r w:rsidR="00D033B1">
        <w:rPr>
          <w:lang w:eastAsia="en-US"/>
        </w:rPr>
        <w:t xml:space="preserve">часа или мястото за отваряне </w:t>
      </w:r>
      <w:r w:rsidR="00D033B1" w:rsidRPr="00D033B1">
        <w:rPr>
          <w:lang w:eastAsia="en-US"/>
        </w:rPr>
        <w:t xml:space="preserve">на офертите </w:t>
      </w:r>
      <w:r w:rsidR="00D033B1">
        <w:rPr>
          <w:lang w:eastAsia="en-US"/>
        </w:rPr>
        <w:t xml:space="preserve">от тези, посочени в обявлението, </w:t>
      </w:r>
      <w:r w:rsidR="00D033B1" w:rsidRPr="00D033B1">
        <w:rPr>
          <w:lang w:eastAsia="en-US"/>
        </w:rPr>
        <w:t xml:space="preserve">кандидатите или участниците се уведомяват чрез профила на купувача най-малко 48 часа преди новоопределения час. </w:t>
      </w:r>
      <w:r w:rsidR="003225A8" w:rsidRPr="003225A8">
        <w:rPr>
          <w:lang w:eastAsia="en-US"/>
        </w:rPr>
        <w:t>На отварянето могат да присъстват участниците в процедурата или техни упълномощени представители, както и представители на средствата за масово осведомяване.</w:t>
      </w:r>
      <w:r w:rsidR="0017713B" w:rsidRPr="0017713B">
        <w:rPr>
          <w:lang w:val="ru-RU"/>
        </w:rPr>
        <w:t xml:space="preserve"> </w:t>
      </w:r>
      <w:r w:rsidR="0017713B" w:rsidRPr="0017713B">
        <w:rPr>
          <w:lang w:val="ru-RU" w:eastAsia="en-US"/>
        </w:rPr>
        <w:t>Присъстващите представители се подписват в изготвен от комисията списък, удостоверяващ тяхното присъствие.</w:t>
      </w:r>
      <w:r w:rsidR="0017713B" w:rsidRPr="0017713B">
        <w:rPr>
          <w:lang w:val="ru-RU"/>
        </w:rPr>
        <w:t xml:space="preserve"> Комисията отваря по реда на тяхното постъпване запечатаните непрозрачни опаковки и оповестява тяхното съдържание.</w:t>
      </w:r>
    </w:p>
    <w:p w:rsidR="0017713B" w:rsidRPr="0017713B" w:rsidRDefault="0017713B" w:rsidP="0017713B">
      <w:pPr>
        <w:shd w:val="clear" w:color="auto" w:fill="FFFFFF"/>
        <w:spacing w:line="360" w:lineRule="auto"/>
        <w:ind w:firstLine="708"/>
        <w:jc w:val="both"/>
        <w:outlineLvl w:val="0"/>
        <w:rPr>
          <w:lang w:val="ru-RU"/>
        </w:rPr>
      </w:pPr>
      <w:r w:rsidRPr="0017713B">
        <w:rPr>
          <w:lang w:val="ru-RU"/>
        </w:rPr>
        <w:t xml:space="preserve"> Най-малко трима от членовете на комисията подписват техническото предложение и плика с надпис „Предлагани ценови параметри“.</w:t>
      </w:r>
    </w:p>
    <w:p w:rsidR="0017713B" w:rsidRPr="0017713B" w:rsidRDefault="0017713B" w:rsidP="0017713B">
      <w:pPr>
        <w:shd w:val="clear" w:color="auto" w:fill="FFFFFF"/>
        <w:spacing w:line="360" w:lineRule="auto"/>
        <w:ind w:firstLine="708"/>
        <w:jc w:val="both"/>
        <w:outlineLvl w:val="0"/>
        <w:rPr>
          <w:lang w:val="ru-RU"/>
        </w:rPr>
      </w:pPr>
      <w:r w:rsidRPr="0017713B">
        <w:rPr>
          <w:lang w:val="ru-RU"/>
        </w:rPr>
        <w:lastRenderedPageBreak/>
        <w:t>Комисията предлага по един от присъстващите представители на другите участници да подпише техническото предложение и плика с надпис „Предлагани ценови параметри“.</w:t>
      </w:r>
    </w:p>
    <w:p w:rsidR="0017713B" w:rsidRPr="0017713B" w:rsidRDefault="0017713B" w:rsidP="0017713B">
      <w:pPr>
        <w:shd w:val="clear" w:color="auto" w:fill="FFFFFF"/>
        <w:spacing w:line="360" w:lineRule="auto"/>
        <w:ind w:firstLine="708"/>
        <w:jc w:val="both"/>
        <w:outlineLvl w:val="0"/>
        <w:rPr>
          <w:lang w:val="ru-RU"/>
        </w:rPr>
      </w:pPr>
      <w:r w:rsidRPr="0017713B">
        <w:rPr>
          <w:lang w:val="ru-RU"/>
        </w:rPr>
        <w:t>Публичната част от заседанието на комисията приключва след извършването на посочените по-горе действия.</w:t>
      </w:r>
    </w:p>
    <w:p w:rsidR="0017713B" w:rsidRPr="0017713B" w:rsidRDefault="0017713B" w:rsidP="0017713B">
      <w:pPr>
        <w:shd w:val="clear" w:color="auto" w:fill="FFFFFF"/>
        <w:spacing w:line="360" w:lineRule="auto"/>
        <w:ind w:firstLine="708"/>
        <w:jc w:val="both"/>
        <w:outlineLvl w:val="0"/>
        <w:rPr>
          <w:lang w:val="ru-RU"/>
        </w:rPr>
      </w:pPr>
      <w:r w:rsidRPr="0017713B">
        <w:rPr>
          <w:lang w:val="ru-RU"/>
        </w:rPr>
        <w:t>Комисията разглежда документите по чл. 39, ал. 2 от ППЗОП за съответствие с изискванията към личното състояние и критериите за подбор, поставени от възложителя, и съставя протокол.</w:t>
      </w:r>
    </w:p>
    <w:p w:rsidR="0017713B" w:rsidRPr="0017713B" w:rsidRDefault="0017713B" w:rsidP="0017713B">
      <w:pPr>
        <w:shd w:val="clear" w:color="auto" w:fill="FFFFFF"/>
        <w:spacing w:line="360" w:lineRule="auto"/>
        <w:ind w:firstLine="708"/>
        <w:jc w:val="both"/>
        <w:outlineLvl w:val="0"/>
        <w:rPr>
          <w:lang w:val="ru-RU"/>
        </w:rPr>
      </w:pPr>
      <w:r w:rsidRPr="0017713B">
        <w:rPr>
          <w:lang w:val="ru-RU"/>
        </w:rPr>
        <w:t>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протокола и изпраща протокола на всички участници в деня на публикуването му в профила на купувача.</w:t>
      </w:r>
    </w:p>
    <w:p w:rsidR="0017713B" w:rsidRPr="0017713B" w:rsidRDefault="0017713B" w:rsidP="0017713B">
      <w:pPr>
        <w:shd w:val="clear" w:color="auto" w:fill="FFFFFF"/>
        <w:spacing w:line="360" w:lineRule="auto"/>
        <w:ind w:firstLine="708"/>
        <w:jc w:val="both"/>
        <w:outlineLvl w:val="0"/>
        <w:rPr>
          <w:lang w:val="ru-RU"/>
        </w:rPr>
      </w:pPr>
      <w:r w:rsidRPr="0017713B">
        <w:rPr>
          <w:lang w:val="ru-RU"/>
        </w:rPr>
        <w:t>В срок до 5 работни дни от получаването на протокола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или заявления за участие.</w:t>
      </w:r>
    </w:p>
    <w:p w:rsidR="0017713B" w:rsidRPr="0017713B" w:rsidRDefault="0017713B" w:rsidP="0017713B">
      <w:pPr>
        <w:shd w:val="clear" w:color="auto" w:fill="FFFFFF"/>
        <w:spacing w:line="360" w:lineRule="auto"/>
        <w:ind w:firstLine="708"/>
        <w:jc w:val="both"/>
        <w:outlineLvl w:val="0"/>
        <w:rPr>
          <w:lang w:val="ru-RU"/>
        </w:rPr>
      </w:pPr>
      <w:r w:rsidRPr="0017713B">
        <w:rPr>
          <w:lang w:val="ru-RU"/>
        </w:rPr>
        <w:t>Горната възможност се прилага и за подизпълнителите и третите лица, посочени от участника. Участникът може да замени подизпълнител или трето лице, когато е установено, че под</w:t>
      </w:r>
      <w:r w:rsidRPr="0017713B">
        <w:rPr>
          <w:lang w:val="ru-RU"/>
        </w:rPr>
        <w:softHyphen/>
        <w:t>изпълнителят или третото лице не отговарят на условията на възложителя, когато това не води до промяна на техническото предложение.</w:t>
      </w:r>
    </w:p>
    <w:p w:rsidR="0017713B" w:rsidRPr="0017713B" w:rsidRDefault="0017713B" w:rsidP="0017713B">
      <w:pPr>
        <w:shd w:val="clear" w:color="auto" w:fill="FFFFFF"/>
        <w:spacing w:line="360" w:lineRule="auto"/>
        <w:ind w:firstLine="708"/>
        <w:jc w:val="both"/>
        <w:outlineLvl w:val="0"/>
        <w:rPr>
          <w:lang w:val="ru-RU"/>
        </w:rPr>
      </w:pPr>
      <w:r w:rsidRPr="0017713B">
        <w:rPr>
          <w:lang w:val="ru-RU"/>
        </w:rPr>
        <w:t>Когато промените се отнасят до обстоятелства, различни от посочените по чл. 54, ал. 1, т. 1, 2 и 7 и чл. 55, ал. 1, т. 5 от ЗОП, новият ЕЕДОП може да бъде подписан от едно от лицата, които могат самостоятелно да представляват участника.</w:t>
      </w:r>
    </w:p>
    <w:p w:rsidR="0017713B" w:rsidRPr="0017713B" w:rsidRDefault="0017713B" w:rsidP="0017713B">
      <w:pPr>
        <w:shd w:val="clear" w:color="auto" w:fill="FFFFFF"/>
        <w:spacing w:line="360" w:lineRule="auto"/>
        <w:ind w:firstLine="708"/>
        <w:jc w:val="both"/>
        <w:outlineLvl w:val="0"/>
        <w:rPr>
          <w:lang w:val="ru-RU"/>
        </w:rPr>
      </w:pPr>
      <w:r w:rsidRPr="0017713B">
        <w:rPr>
          <w:lang w:val="ru-RU"/>
        </w:rPr>
        <w:t>След изтичането на срока от 5 работни дни, комисията пристъпва към разглеждане на допълнително представените документи относно съответствието на участниците с изискванията към личното състояние и критериите за подбор.</w:t>
      </w:r>
    </w:p>
    <w:p w:rsidR="0017713B" w:rsidRPr="0017713B" w:rsidRDefault="0017713B" w:rsidP="0017713B">
      <w:pPr>
        <w:shd w:val="clear" w:color="auto" w:fill="FFFFFF"/>
        <w:spacing w:line="360" w:lineRule="auto"/>
        <w:ind w:firstLine="708"/>
        <w:jc w:val="both"/>
        <w:outlineLvl w:val="0"/>
        <w:rPr>
          <w:lang w:val="ru-RU"/>
        </w:rPr>
      </w:pPr>
      <w:r w:rsidRPr="0017713B">
        <w:rPr>
          <w:lang w:val="ru-RU"/>
        </w:rPr>
        <w:t>При извършването на предварителния подбор и на всеки етап от процедурата комисията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w:t>
      </w:r>
    </w:p>
    <w:p w:rsidR="0017713B" w:rsidRPr="0017713B" w:rsidRDefault="0017713B" w:rsidP="0017713B">
      <w:pPr>
        <w:shd w:val="clear" w:color="auto" w:fill="FFFFFF"/>
        <w:spacing w:line="360" w:lineRule="auto"/>
        <w:ind w:firstLine="708"/>
        <w:jc w:val="both"/>
        <w:outlineLvl w:val="0"/>
        <w:rPr>
          <w:lang w:val="ru-RU"/>
        </w:rPr>
      </w:pPr>
      <w:r w:rsidRPr="0017713B">
        <w:rPr>
          <w:lang w:val="ru-RU"/>
        </w:rPr>
        <w:lastRenderedPageBreak/>
        <w:t>Комисията не разглежда техническите предложения на участниците, за които е установено, че не отговарят на изискванията за лично състояние и на критериите за подбор.</w:t>
      </w:r>
    </w:p>
    <w:p w:rsidR="0017713B" w:rsidRPr="0017713B" w:rsidRDefault="0017713B" w:rsidP="00096C43">
      <w:pPr>
        <w:shd w:val="clear" w:color="auto" w:fill="FFFFFF"/>
        <w:spacing w:line="360" w:lineRule="auto"/>
        <w:ind w:firstLine="708"/>
        <w:jc w:val="both"/>
        <w:outlineLvl w:val="0"/>
        <w:rPr>
          <w:lang w:val="ru-RU"/>
        </w:rPr>
      </w:pPr>
      <w:r w:rsidRPr="0017713B">
        <w:rPr>
          <w:lang w:val="ru-RU"/>
        </w:rPr>
        <w:t>Комисията разглежда допуснатите оферти и проверява за тяхното съответствие с предварително обявените условия.</w:t>
      </w:r>
      <w:r w:rsidR="003225A8" w:rsidRPr="003225A8">
        <w:rPr>
          <w:lang w:eastAsia="en-US"/>
        </w:rPr>
        <w:tab/>
      </w:r>
    </w:p>
    <w:p w:rsidR="003225A8" w:rsidRPr="003225A8" w:rsidRDefault="003225A8" w:rsidP="003225A8">
      <w:pPr>
        <w:spacing w:line="276" w:lineRule="auto"/>
        <w:jc w:val="both"/>
        <w:rPr>
          <w:lang w:eastAsia="en-US"/>
        </w:rPr>
      </w:pPr>
    </w:p>
    <w:p w:rsidR="003225A8" w:rsidRPr="003225A8" w:rsidRDefault="003225A8" w:rsidP="003225A8">
      <w:pPr>
        <w:tabs>
          <w:tab w:val="left" w:pos="284"/>
        </w:tabs>
        <w:spacing w:afterLines="60" w:after="144" w:line="276" w:lineRule="auto"/>
        <w:ind w:left="710"/>
        <w:jc w:val="both"/>
        <w:rPr>
          <w:b/>
          <w:bCs/>
          <w:lang w:eastAsia="en-US"/>
        </w:rPr>
      </w:pPr>
      <w:r w:rsidRPr="003225A8">
        <w:rPr>
          <w:b/>
          <w:bCs/>
          <w:lang w:eastAsia="en-US"/>
        </w:rPr>
        <w:t>2. Оценка</w:t>
      </w:r>
    </w:p>
    <w:p w:rsidR="003225A8" w:rsidRPr="00D033B1" w:rsidRDefault="003225A8" w:rsidP="003225A8">
      <w:pPr>
        <w:spacing w:afterLines="60" w:after="144" w:line="276" w:lineRule="auto"/>
        <w:ind w:firstLine="710"/>
        <w:jc w:val="both"/>
        <w:rPr>
          <w:bCs/>
          <w:lang w:eastAsia="en-US"/>
        </w:rPr>
      </w:pPr>
      <w:r w:rsidRPr="003225A8">
        <w:rPr>
          <w:bCs/>
          <w:lang w:eastAsia="en-US"/>
        </w:rPr>
        <w:t xml:space="preserve">Всички оферти, които отговарят на обявените от Възложителя условия и бъдат допуснати до класиране, ще бъдат оценявани по критерий за възлагане: </w:t>
      </w:r>
      <w:r w:rsidRPr="003225A8">
        <w:rPr>
          <w:b/>
          <w:bCs/>
          <w:i/>
          <w:lang w:eastAsia="en-US"/>
        </w:rPr>
        <w:t>„оптимално съотношение качество/цена“</w:t>
      </w:r>
      <w:r w:rsidRPr="003225A8">
        <w:rPr>
          <w:bCs/>
          <w:i/>
          <w:lang w:eastAsia="en-US"/>
        </w:rPr>
        <w:t>.</w:t>
      </w:r>
      <w:r w:rsidR="00D033B1" w:rsidRPr="00D033B1">
        <w:rPr>
          <w:rFonts w:ascii="Verdana" w:hAnsi="Verdana"/>
        </w:rPr>
        <w:t xml:space="preserve"> </w:t>
      </w:r>
      <w:r w:rsidR="00D033B1" w:rsidRPr="00D033B1">
        <w:rPr>
          <w:bCs/>
          <w:lang w:eastAsia="en-US"/>
        </w:rPr>
        <w:t xml:space="preserve">Не по-късно от два работни дни преди датата на отваряне на ценовите предложения комисията обявява най-малко чрез съобщение в профила на купувача датата, часа и мястото на отварянето. На отварянето могат да присъстват </w:t>
      </w:r>
      <w:r w:rsidR="00D033B1" w:rsidRPr="003225A8">
        <w:rPr>
          <w:lang w:eastAsia="en-US"/>
        </w:rPr>
        <w:t>участниците в процедурата или техни упълномощени представители, както и представители на средствата за масово осведомяване</w:t>
      </w:r>
      <w:r w:rsidR="00D033B1" w:rsidRPr="00D033B1">
        <w:rPr>
          <w:bCs/>
          <w:lang w:eastAsia="en-US"/>
        </w:rPr>
        <w:t>. Комисията обявява резултатите от оценяването на офертите по другите показатели, отваря ценовите предложения и ги оповестява.</w:t>
      </w:r>
    </w:p>
    <w:p w:rsidR="003225A8" w:rsidRDefault="003225A8" w:rsidP="003225A8">
      <w:pPr>
        <w:spacing w:afterLines="60" w:after="144" w:line="276" w:lineRule="auto"/>
        <w:ind w:firstLine="720"/>
        <w:jc w:val="both"/>
        <w:rPr>
          <w:b/>
          <w:lang w:eastAsia="en-US"/>
        </w:rPr>
      </w:pPr>
      <w:r w:rsidRPr="003225A8">
        <w:rPr>
          <w:b/>
          <w:bCs/>
          <w:lang w:eastAsia="en-US"/>
        </w:rPr>
        <w:t>3.</w:t>
      </w:r>
      <w:r w:rsidRPr="003225A8">
        <w:rPr>
          <w:bCs/>
          <w:lang w:eastAsia="en-US"/>
        </w:rPr>
        <w:t xml:space="preserve"> </w:t>
      </w:r>
      <w:r w:rsidRPr="003225A8">
        <w:rPr>
          <w:b/>
          <w:lang w:eastAsia="en-US"/>
        </w:rPr>
        <w:t>Класиране на офертите на участниците</w:t>
      </w:r>
    </w:p>
    <w:p w:rsidR="00096C43" w:rsidRPr="00096C43" w:rsidRDefault="00096C43" w:rsidP="00096C43">
      <w:pPr>
        <w:spacing w:afterLines="60" w:after="144" w:line="276" w:lineRule="auto"/>
        <w:ind w:firstLine="720"/>
        <w:jc w:val="both"/>
        <w:rPr>
          <w:lang w:val="ru-RU" w:eastAsia="en-US"/>
        </w:rPr>
      </w:pPr>
      <w:r w:rsidRPr="00096C43">
        <w:rPr>
          <w:lang w:val="en-US" w:eastAsia="en-US"/>
        </w:rPr>
        <w:t>3</w:t>
      </w:r>
      <w:r w:rsidRPr="00096C43">
        <w:rPr>
          <w:lang w:eastAsia="en-US"/>
        </w:rPr>
        <w:t xml:space="preserve">. </w:t>
      </w:r>
      <w:r w:rsidRPr="00096C43">
        <w:rPr>
          <w:lang w:val="ru-RU" w:eastAsia="en-US"/>
        </w:rPr>
        <w:t xml:space="preserve">Когато предложение в офертата на участник, свързано с цена или разходи, което подлежи на оценяване, е с повече от 20 на сто </w:t>
      </w:r>
      <w:r w:rsidRPr="00096C43">
        <w:rPr>
          <w:lang w:val="en-US" w:eastAsia="en-US"/>
        </w:rPr>
        <w:t> </w:t>
      </w:r>
      <w:r w:rsidRPr="00096C43">
        <w:rPr>
          <w:lang w:val="ru-RU" w:eastAsia="en-US"/>
        </w:rPr>
        <w:t>по-благоприятно от средната стойност на предложенията на останалите участници по същия показател за оценка, възложителят изисква подробна писмена обосновка за начина на неговото образуване, която се представя в 5-дневен срок от получаване на искането.</w:t>
      </w:r>
    </w:p>
    <w:p w:rsidR="00096C43" w:rsidRPr="00096C43" w:rsidRDefault="00096C43" w:rsidP="00096C43">
      <w:pPr>
        <w:spacing w:afterLines="60" w:after="144" w:line="276" w:lineRule="auto"/>
        <w:ind w:firstLine="720"/>
        <w:jc w:val="both"/>
        <w:rPr>
          <w:lang w:val="ru-RU" w:eastAsia="en-US"/>
        </w:rPr>
      </w:pPr>
      <w:r w:rsidRPr="00096C43">
        <w:rPr>
          <w:lang w:val="ru-RU" w:eastAsia="en-US"/>
        </w:rPr>
        <w:t>Обосновката може да се отнася до:</w:t>
      </w:r>
    </w:p>
    <w:p w:rsidR="00096C43" w:rsidRPr="00096C43" w:rsidRDefault="00096C43" w:rsidP="00096C43">
      <w:pPr>
        <w:spacing w:afterLines="60" w:after="144" w:line="276" w:lineRule="auto"/>
        <w:ind w:firstLine="720"/>
        <w:jc w:val="both"/>
        <w:rPr>
          <w:lang w:val="ru-RU" w:eastAsia="en-US"/>
        </w:rPr>
      </w:pPr>
      <w:r w:rsidRPr="00096C43">
        <w:rPr>
          <w:lang w:val="ru-RU" w:eastAsia="en-US"/>
        </w:rPr>
        <w:t>1. икономическите особености на производствения процес, на предоставяните услуги или на строителния метод;</w:t>
      </w:r>
    </w:p>
    <w:p w:rsidR="00096C43" w:rsidRPr="00096C43" w:rsidRDefault="00096C43" w:rsidP="00096C43">
      <w:pPr>
        <w:spacing w:afterLines="60" w:after="144" w:line="276" w:lineRule="auto"/>
        <w:ind w:firstLine="720"/>
        <w:jc w:val="both"/>
        <w:rPr>
          <w:lang w:val="ru-RU" w:eastAsia="en-US"/>
        </w:rPr>
      </w:pPr>
      <w:r w:rsidRPr="00096C43">
        <w:rPr>
          <w:lang w:val="ru-RU" w:eastAsia="en-US"/>
        </w:rPr>
        <w:t>2. избраните технически решения или наличието на изключително благоприятни условия за участника за предоставянето на продуктите или услугите или за изпълнението на строителството;</w:t>
      </w:r>
    </w:p>
    <w:p w:rsidR="00096C43" w:rsidRPr="00096C43" w:rsidRDefault="00096C43" w:rsidP="00096C43">
      <w:pPr>
        <w:spacing w:afterLines="60" w:after="144" w:line="276" w:lineRule="auto"/>
        <w:ind w:firstLine="720"/>
        <w:jc w:val="both"/>
        <w:rPr>
          <w:lang w:val="ru-RU" w:eastAsia="en-US"/>
        </w:rPr>
      </w:pPr>
      <w:r w:rsidRPr="00096C43">
        <w:rPr>
          <w:lang w:val="ru-RU" w:eastAsia="en-US"/>
        </w:rPr>
        <w:t>3. оригиналност на предложеното от участника решение по отношение на строителството, доставките или услугите;</w:t>
      </w:r>
    </w:p>
    <w:p w:rsidR="00096C43" w:rsidRPr="00096C43" w:rsidRDefault="00096C43" w:rsidP="00096C43">
      <w:pPr>
        <w:spacing w:afterLines="60" w:after="144" w:line="276" w:lineRule="auto"/>
        <w:ind w:firstLine="720"/>
        <w:jc w:val="both"/>
        <w:rPr>
          <w:lang w:val="ru-RU" w:eastAsia="en-US"/>
        </w:rPr>
      </w:pPr>
      <w:r w:rsidRPr="00096C43">
        <w:rPr>
          <w:lang w:val="ru-RU" w:eastAsia="en-US"/>
        </w:rPr>
        <w:t>4. спазването на задълженията по чл. 115 от ЗОП;</w:t>
      </w:r>
    </w:p>
    <w:p w:rsidR="00096C43" w:rsidRPr="00096C43" w:rsidRDefault="00096C43" w:rsidP="00096C43">
      <w:pPr>
        <w:spacing w:afterLines="60" w:after="144" w:line="276" w:lineRule="auto"/>
        <w:ind w:firstLine="720"/>
        <w:jc w:val="both"/>
        <w:rPr>
          <w:lang w:val="ru-RU" w:eastAsia="en-US"/>
        </w:rPr>
      </w:pPr>
      <w:r w:rsidRPr="00096C43">
        <w:rPr>
          <w:lang w:val="ru-RU" w:eastAsia="en-US"/>
        </w:rPr>
        <w:t>5. възможността участникът да получи държавна помощ.</w:t>
      </w:r>
    </w:p>
    <w:p w:rsidR="00096C43" w:rsidRPr="00096C43" w:rsidRDefault="00096C43" w:rsidP="00096C43">
      <w:pPr>
        <w:spacing w:afterLines="60" w:after="144" w:line="276" w:lineRule="auto"/>
        <w:ind w:firstLine="720"/>
        <w:jc w:val="both"/>
        <w:rPr>
          <w:lang w:val="ru-RU" w:eastAsia="en-US"/>
        </w:rPr>
      </w:pPr>
      <w:r w:rsidRPr="00096C43">
        <w:rPr>
          <w:lang w:val="ru-RU" w:eastAsia="en-US"/>
        </w:rPr>
        <w:t xml:space="preserve">Получената обосновка се оценява по отношение на нейната пълнота и обективност относно обстоятелствата, на които се позовава участникът. При необходимост от участника може да бъде изискана уточняваща информация. Обосновката може да не бъде приета и участникът да </w:t>
      </w:r>
      <w:r w:rsidRPr="00096C43">
        <w:rPr>
          <w:lang w:val="ru-RU" w:eastAsia="en-US"/>
        </w:rPr>
        <w:lastRenderedPageBreak/>
        <w:t>бъде отстранен само когато представените доказателства не са достатъчни, за да обосноват предложената цена или разходи.</w:t>
      </w:r>
    </w:p>
    <w:p w:rsidR="00096C43" w:rsidRPr="00096C43" w:rsidRDefault="00096C43" w:rsidP="00096C43">
      <w:pPr>
        <w:spacing w:afterLines="60" w:after="144" w:line="276" w:lineRule="auto"/>
        <w:ind w:firstLine="720"/>
        <w:jc w:val="both"/>
        <w:rPr>
          <w:lang w:val="ru-RU" w:eastAsia="en-US"/>
        </w:rPr>
      </w:pPr>
      <w:r w:rsidRPr="00096C43">
        <w:rPr>
          <w:lang w:val="ru-RU" w:eastAsia="en-US"/>
        </w:rPr>
        <w:t>Не се приема оферта, когато се установи, че предложените в нея цена или разходи са с повече от 20 на сто по-благоприятни от средните стойности на съответните предложения в останалите оферти, защото не са спазени норми и правила,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 от ЗОП.</w:t>
      </w:r>
    </w:p>
    <w:p w:rsidR="00096C43" w:rsidRPr="00096C43" w:rsidRDefault="00096C43" w:rsidP="00096C43">
      <w:pPr>
        <w:spacing w:afterLines="60" w:after="144" w:line="276" w:lineRule="auto"/>
        <w:ind w:firstLine="720"/>
        <w:jc w:val="both"/>
        <w:rPr>
          <w:lang w:val="ru-RU" w:eastAsia="en-US"/>
        </w:rPr>
      </w:pPr>
      <w:r w:rsidRPr="00096C43">
        <w:rPr>
          <w:lang w:val="ru-RU" w:eastAsia="en-US"/>
        </w:rPr>
        <w:t>Не се приема оферта, когато се установи, че предложените в нея цена или разходи са с повече от 20 на сто по-благоприятни от средната стойност на съответните предложения в останалите оферти поради получена държавна помощ, когато участникът не може да докаже в предвидения срок, че помощта е съвместима с вътрешния пазар по смисъла на чл. 107 от Договорът за функционирането на Европейстият съюз (ДФЕС).</w:t>
      </w:r>
    </w:p>
    <w:p w:rsidR="00096C43" w:rsidRPr="00096C43" w:rsidRDefault="00096C43" w:rsidP="00096C43">
      <w:pPr>
        <w:spacing w:afterLines="60" w:after="144" w:line="276" w:lineRule="auto"/>
        <w:ind w:firstLine="720"/>
        <w:jc w:val="both"/>
        <w:rPr>
          <w:lang w:val="ru-RU" w:eastAsia="en-US"/>
        </w:rPr>
      </w:pPr>
      <w:r w:rsidRPr="00096C43">
        <w:rPr>
          <w:lang w:val="ru-RU" w:eastAsia="en-US"/>
        </w:rPr>
        <w:t>Възложителят е длъжен да уведоми Европейската комисия за всички случаи посочени по-горе.</w:t>
      </w:r>
    </w:p>
    <w:p w:rsidR="00096C43" w:rsidRPr="00096C43" w:rsidRDefault="00096C43" w:rsidP="00096C43">
      <w:pPr>
        <w:spacing w:afterLines="60" w:after="144" w:line="276" w:lineRule="auto"/>
        <w:ind w:firstLine="720"/>
        <w:jc w:val="both"/>
        <w:rPr>
          <w:lang w:val="ru-RU" w:eastAsia="en-US"/>
        </w:rPr>
      </w:pPr>
      <w:r w:rsidRPr="00096C43">
        <w:rPr>
          <w:lang w:val="ru-RU" w:eastAsia="en-US"/>
        </w:rPr>
        <w:t>Всички органи са длъжни при поискване и в рамките на своята компетентност да предоставят на възложителя, информация, свързана със законови и подзаконови разпоредби, приложими колективни споразумения или национални технически стандарти, отнасящи се до доказателствата и документите, представени във връзка с данните посочени по-горе.</w:t>
      </w:r>
    </w:p>
    <w:p w:rsidR="003225A8" w:rsidRPr="003225A8" w:rsidRDefault="003225A8" w:rsidP="003225A8">
      <w:pPr>
        <w:tabs>
          <w:tab w:val="left" w:pos="0"/>
        </w:tabs>
        <w:spacing w:line="276" w:lineRule="auto"/>
        <w:ind w:right="442" w:hanging="1"/>
        <w:jc w:val="both"/>
        <w:rPr>
          <w:lang w:eastAsia="en-US"/>
        </w:rPr>
      </w:pPr>
      <w:r w:rsidRPr="003225A8">
        <w:rPr>
          <w:lang w:eastAsia="en-US"/>
        </w:rPr>
        <w:tab/>
      </w:r>
      <w:r w:rsidRPr="003225A8">
        <w:rPr>
          <w:lang w:eastAsia="en-US"/>
        </w:rPr>
        <w:tab/>
        <w:t>3.1. Класирането на допуснатите до участие оферти се извършва на база на получената за всяка оферта „Комплексна оценка”, като сума от оценките по определените в Методиката за оценка  показатели.</w:t>
      </w:r>
    </w:p>
    <w:p w:rsidR="003225A8" w:rsidRPr="003225A8" w:rsidRDefault="003225A8" w:rsidP="003225A8">
      <w:pPr>
        <w:shd w:val="clear" w:color="auto" w:fill="FFFFFF"/>
        <w:spacing w:line="276" w:lineRule="auto"/>
        <w:ind w:right="441" w:firstLine="720"/>
        <w:jc w:val="both"/>
        <w:rPr>
          <w:lang w:eastAsia="en-US"/>
        </w:rPr>
      </w:pPr>
      <w:r w:rsidRPr="003225A8">
        <w:t xml:space="preserve">3.2. Съгласно чл. 58, ал. 1 от ППЗОП,  Комисията класира участниците по степента на съответствие на офертите с предварително обявените от възложителя условия. </w:t>
      </w:r>
      <w:r w:rsidRPr="003225A8">
        <w:rPr>
          <w:lang w:eastAsia="en-US"/>
        </w:rPr>
        <w:t>Офертата, получила най-висока комплексна оценка, се класира на първо място.</w:t>
      </w:r>
    </w:p>
    <w:p w:rsidR="003225A8" w:rsidRPr="003225A8" w:rsidRDefault="003225A8" w:rsidP="003225A8">
      <w:pPr>
        <w:spacing w:line="276" w:lineRule="auto"/>
        <w:ind w:firstLine="720"/>
        <w:jc w:val="both"/>
        <w:rPr>
          <w:lang w:eastAsia="en-US"/>
        </w:rPr>
      </w:pPr>
      <w:r w:rsidRPr="003225A8">
        <w:rPr>
          <w:lang w:eastAsia="en-US"/>
        </w:rPr>
        <w:t>3.3. В случай че комплексните оценки на две или повече оферти са равни, с предимство се класира офертата, в която се съдържат по-изгодни предложения, преценени в следния ред:</w:t>
      </w:r>
    </w:p>
    <w:p w:rsidR="003225A8" w:rsidRPr="003225A8" w:rsidRDefault="003225A8" w:rsidP="003225A8">
      <w:pPr>
        <w:shd w:val="clear" w:color="auto" w:fill="FFFFFF"/>
        <w:spacing w:line="276" w:lineRule="auto"/>
        <w:ind w:firstLine="720"/>
        <w:jc w:val="both"/>
        <w:rPr>
          <w:lang w:eastAsia="en-US"/>
        </w:rPr>
      </w:pPr>
      <w:r w:rsidRPr="003225A8">
        <w:rPr>
          <w:lang w:eastAsia="en-US"/>
        </w:rPr>
        <w:t>1. по-ниска предложена цена;</w:t>
      </w:r>
    </w:p>
    <w:p w:rsidR="003225A8" w:rsidRPr="003225A8" w:rsidRDefault="003225A8" w:rsidP="003225A8">
      <w:pPr>
        <w:shd w:val="clear" w:color="auto" w:fill="FFFFFF"/>
        <w:spacing w:line="276" w:lineRule="auto"/>
        <w:ind w:firstLine="720"/>
        <w:jc w:val="both"/>
        <w:rPr>
          <w:lang w:eastAsia="en-US"/>
        </w:rPr>
      </w:pPr>
      <w:r w:rsidRPr="003225A8">
        <w:rPr>
          <w:lang w:eastAsia="en-US"/>
        </w:rPr>
        <w:t>2. по-висока оценка по показател К</w:t>
      </w:r>
      <w:r>
        <w:rPr>
          <w:lang w:eastAsia="en-US"/>
        </w:rPr>
        <w:t xml:space="preserve"> </w:t>
      </w:r>
      <w:r w:rsidRPr="003225A8">
        <w:rPr>
          <w:lang w:eastAsia="en-US"/>
        </w:rPr>
        <w:t>2, т.</w:t>
      </w:r>
      <w:r>
        <w:rPr>
          <w:lang w:eastAsia="en-US"/>
        </w:rPr>
        <w:t xml:space="preserve"> </w:t>
      </w:r>
      <w:r w:rsidRPr="003225A8">
        <w:rPr>
          <w:lang w:eastAsia="en-US"/>
        </w:rPr>
        <w:t>2 (надграждащи елементи).</w:t>
      </w:r>
    </w:p>
    <w:p w:rsidR="003225A8" w:rsidRPr="003225A8" w:rsidRDefault="003225A8" w:rsidP="003225A8">
      <w:pPr>
        <w:spacing w:line="276" w:lineRule="auto"/>
        <w:ind w:firstLine="539"/>
        <w:jc w:val="both"/>
        <w:rPr>
          <w:lang w:eastAsia="en-US"/>
        </w:rPr>
      </w:pPr>
      <w:r w:rsidRPr="003225A8">
        <w:rPr>
          <w:lang w:eastAsia="en-US"/>
        </w:rPr>
        <w:t>3.4. Комисията провежда публично жребий за определяне на изпълнител между класираните на първо място оферти, ако участниците не могат да бъдат класирани в съответствие с горепосочените правила.Тегленето на жребий се извършва при спазване на следните правила:</w:t>
      </w:r>
    </w:p>
    <w:p w:rsidR="003225A8" w:rsidRPr="003225A8" w:rsidRDefault="003225A8" w:rsidP="003225A8">
      <w:pPr>
        <w:spacing w:line="276" w:lineRule="auto"/>
        <w:ind w:firstLine="539"/>
        <w:jc w:val="both"/>
        <w:rPr>
          <w:lang w:eastAsia="en-US"/>
        </w:rPr>
      </w:pPr>
      <w:r w:rsidRPr="003225A8">
        <w:rPr>
          <w:lang w:eastAsia="en-US"/>
        </w:rPr>
        <w:t xml:space="preserve">3.5. Тегленето на жребий се извършва от комисията за провеждане на преговорите, като датата, мястото и часа на провеждане на жребия се съобщават писмено на участниците с еднакви най-ниски цени, които имат право да участват в жребия. Право да присъстват при провеждане на жребия имат и останалите участници в процедурата. Участниците с еднакви оценки имат право </w:t>
      </w:r>
      <w:r w:rsidRPr="003225A8">
        <w:rPr>
          <w:lang w:eastAsia="en-US"/>
        </w:rPr>
        <w:lastRenderedPageBreak/>
        <w:t>да участват при провеждането на жребия чрез своите законни представители или чрез упълномощено лице.</w:t>
      </w:r>
    </w:p>
    <w:p w:rsidR="003225A8" w:rsidRDefault="003225A8" w:rsidP="003225A8">
      <w:pPr>
        <w:spacing w:line="276" w:lineRule="auto"/>
        <w:ind w:firstLine="720"/>
        <w:jc w:val="both"/>
        <w:rPr>
          <w:lang w:eastAsia="en-US"/>
        </w:rPr>
      </w:pPr>
      <w:r w:rsidRPr="003225A8">
        <w:rPr>
          <w:lang w:eastAsia="en-US"/>
        </w:rPr>
        <w:t>3.6. Комисията подготвя билети с имената на участниците, с еднакви оценки и ги поставя в непрозрачни пликове, които се запечатват. Тегленето на жребия започва в определения час. Ако до този час не са се явили представител/и на участниците, председателят на комисията пристъпва към тегленето на жребия. Тегленето се извършва чрез избор от председателя на комисията на един от пликовете. Участникът, чието име е в изтегления плик се класира на първо място.</w:t>
      </w:r>
    </w:p>
    <w:p w:rsidR="00096C43" w:rsidRPr="00096C43" w:rsidRDefault="00096C43" w:rsidP="00096C43">
      <w:pPr>
        <w:spacing w:line="276" w:lineRule="auto"/>
        <w:ind w:firstLine="720"/>
        <w:jc w:val="both"/>
        <w:rPr>
          <w:lang w:val="ru-RU" w:eastAsia="en-US"/>
        </w:rPr>
      </w:pPr>
      <w:r>
        <w:rPr>
          <w:lang w:val="en-US" w:eastAsia="en-US"/>
        </w:rPr>
        <w:t>3</w:t>
      </w:r>
      <w:r>
        <w:rPr>
          <w:lang w:eastAsia="en-US"/>
        </w:rPr>
        <w:t xml:space="preserve">.7. </w:t>
      </w:r>
      <w:r w:rsidRPr="00096C43">
        <w:rPr>
          <w:lang w:val="ru-RU" w:eastAsia="en-US"/>
        </w:rPr>
        <w:t xml:space="preserve">Комисията </w:t>
      </w:r>
      <w:r w:rsidR="00DE2C6F" w:rsidRPr="00DE2C6F">
        <w:rPr>
          <w:lang w:eastAsia="en-US"/>
        </w:rPr>
        <w:t xml:space="preserve">съставя протокол </w:t>
      </w:r>
      <w:r w:rsidR="00DE2C6F" w:rsidRPr="00DE2C6F">
        <w:rPr>
          <w:lang w:val="ru-RU" w:eastAsia="en-US"/>
        </w:rPr>
        <w:t>за извършване на подбора на участниците, разглеждането, оценката и класирането на офертите</w:t>
      </w:r>
      <w:r w:rsidRPr="00096C43">
        <w:rPr>
          <w:lang w:val="ru-RU" w:eastAsia="en-US"/>
        </w:rPr>
        <w:t>, който съдържа:</w:t>
      </w:r>
    </w:p>
    <w:p w:rsidR="00096C43" w:rsidRPr="00096C43" w:rsidRDefault="00096C43" w:rsidP="00096C43">
      <w:pPr>
        <w:spacing w:line="276" w:lineRule="auto"/>
        <w:ind w:firstLine="720"/>
        <w:jc w:val="both"/>
        <w:rPr>
          <w:lang w:val="ru-RU" w:eastAsia="en-US"/>
        </w:rPr>
      </w:pPr>
      <w:r w:rsidRPr="00096C43">
        <w:rPr>
          <w:lang w:val="ru-RU" w:eastAsia="en-US"/>
        </w:rPr>
        <w:t>1. състав на комисията, включително промените, настъпили в хода на работа на комисията;</w:t>
      </w:r>
    </w:p>
    <w:p w:rsidR="00096C43" w:rsidRPr="00096C43" w:rsidRDefault="00096C43" w:rsidP="00096C43">
      <w:pPr>
        <w:spacing w:line="276" w:lineRule="auto"/>
        <w:ind w:firstLine="720"/>
        <w:jc w:val="both"/>
        <w:rPr>
          <w:lang w:val="ru-RU" w:eastAsia="en-US"/>
        </w:rPr>
      </w:pPr>
      <w:r w:rsidRPr="00096C43">
        <w:rPr>
          <w:lang w:val="ru-RU" w:eastAsia="en-US"/>
        </w:rPr>
        <w:t>2. номер и дата на заповедта за назначаване на комисията, както и заповедите, с които се изменят сроковете, задачите и съставът й;</w:t>
      </w:r>
    </w:p>
    <w:p w:rsidR="00096C43" w:rsidRPr="00096C43" w:rsidRDefault="00096C43" w:rsidP="00096C43">
      <w:pPr>
        <w:spacing w:line="276" w:lineRule="auto"/>
        <w:ind w:firstLine="720"/>
        <w:jc w:val="both"/>
        <w:rPr>
          <w:lang w:val="ru-RU" w:eastAsia="en-US"/>
        </w:rPr>
      </w:pPr>
      <w:r w:rsidRPr="00096C43">
        <w:rPr>
          <w:lang w:val="ru-RU" w:eastAsia="en-US"/>
        </w:rPr>
        <w:t>3. кратко описание на работния процес;</w:t>
      </w:r>
    </w:p>
    <w:p w:rsidR="00096C43" w:rsidRPr="00096C43" w:rsidRDefault="00096C43" w:rsidP="00096C43">
      <w:pPr>
        <w:spacing w:line="276" w:lineRule="auto"/>
        <w:ind w:firstLine="720"/>
        <w:jc w:val="both"/>
        <w:rPr>
          <w:lang w:val="ru-RU" w:eastAsia="en-US"/>
        </w:rPr>
      </w:pPr>
      <w:r w:rsidRPr="00096C43">
        <w:rPr>
          <w:lang w:val="ru-RU" w:eastAsia="en-US"/>
        </w:rPr>
        <w:t>4. кандидатите и участниците в процедурата;</w:t>
      </w:r>
    </w:p>
    <w:p w:rsidR="00096C43" w:rsidRPr="00096C43" w:rsidRDefault="00096C43" w:rsidP="00096C43">
      <w:pPr>
        <w:spacing w:line="276" w:lineRule="auto"/>
        <w:ind w:firstLine="720"/>
        <w:jc w:val="both"/>
        <w:rPr>
          <w:lang w:val="ru-RU" w:eastAsia="en-US"/>
        </w:rPr>
      </w:pPr>
      <w:r w:rsidRPr="00096C43">
        <w:rPr>
          <w:lang w:val="ru-RU" w:eastAsia="en-US"/>
        </w:rPr>
        <w:t>5. действията, свързани с отваряне, разглеждане и оценяване на всяка от офертите, заявленията за участие и проведените преговори, когато е приложимо;</w:t>
      </w:r>
    </w:p>
    <w:p w:rsidR="00096C43" w:rsidRPr="00096C43" w:rsidRDefault="00096C43" w:rsidP="00096C43">
      <w:pPr>
        <w:spacing w:line="276" w:lineRule="auto"/>
        <w:ind w:firstLine="720"/>
        <w:jc w:val="both"/>
        <w:rPr>
          <w:lang w:val="ru-RU" w:eastAsia="en-US"/>
        </w:rPr>
      </w:pPr>
      <w:r w:rsidRPr="00096C43">
        <w:rPr>
          <w:lang w:val="ru-RU" w:eastAsia="en-US"/>
        </w:rPr>
        <w:t>6. класиране на участниците, когато е приложимо;</w:t>
      </w:r>
    </w:p>
    <w:p w:rsidR="00096C43" w:rsidRPr="00096C43" w:rsidRDefault="00096C43" w:rsidP="00096C43">
      <w:pPr>
        <w:spacing w:line="276" w:lineRule="auto"/>
        <w:ind w:firstLine="720"/>
        <w:jc w:val="both"/>
        <w:rPr>
          <w:lang w:val="ru-RU" w:eastAsia="en-US"/>
        </w:rPr>
      </w:pPr>
      <w:r w:rsidRPr="00096C43">
        <w:rPr>
          <w:lang w:val="ru-RU" w:eastAsia="en-US"/>
        </w:rPr>
        <w:t>7. предложение за отстраняване на кандидати или участници, когато е приложимо;</w:t>
      </w:r>
    </w:p>
    <w:p w:rsidR="00096C43" w:rsidRPr="00096C43" w:rsidRDefault="00096C43" w:rsidP="00096C43">
      <w:pPr>
        <w:spacing w:line="276" w:lineRule="auto"/>
        <w:ind w:firstLine="720"/>
        <w:jc w:val="both"/>
        <w:rPr>
          <w:lang w:val="ru-RU" w:eastAsia="en-US"/>
        </w:rPr>
      </w:pPr>
      <w:r w:rsidRPr="00096C43">
        <w:rPr>
          <w:lang w:val="ru-RU" w:eastAsia="en-US"/>
        </w:rPr>
        <w:t>8. мотивите за допускане или отстраняване на всеки кандидат или участник;</w:t>
      </w:r>
    </w:p>
    <w:p w:rsidR="00096C43" w:rsidRPr="00096C43" w:rsidRDefault="00096C43" w:rsidP="00096C43">
      <w:pPr>
        <w:spacing w:line="276" w:lineRule="auto"/>
        <w:ind w:firstLine="720"/>
        <w:jc w:val="both"/>
        <w:rPr>
          <w:lang w:val="ru-RU" w:eastAsia="en-US"/>
        </w:rPr>
      </w:pPr>
      <w:r w:rsidRPr="00096C43">
        <w:rPr>
          <w:lang w:val="ru-RU" w:eastAsia="en-US"/>
        </w:rPr>
        <w:t>9. предложение за сключване на договор с класирания на първо място участник или за прекратяване на процедурата със съответното правно основание, когато е приложимо;</w:t>
      </w:r>
    </w:p>
    <w:p w:rsidR="00096C43" w:rsidRPr="00096C43" w:rsidRDefault="00096C43" w:rsidP="00096C43">
      <w:pPr>
        <w:spacing w:line="276" w:lineRule="auto"/>
        <w:ind w:firstLine="720"/>
        <w:jc w:val="both"/>
        <w:rPr>
          <w:lang w:val="ru-RU" w:eastAsia="en-US"/>
        </w:rPr>
      </w:pPr>
      <w:r w:rsidRPr="00096C43">
        <w:rPr>
          <w:lang w:val="ru-RU" w:eastAsia="en-US"/>
        </w:rPr>
        <w:t>10. описание на представените мостри и/или снимки, когато е приложимо.</w:t>
      </w:r>
    </w:p>
    <w:p w:rsidR="00096C43" w:rsidRPr="00096C43" w:rsidRDefault="00096C43" w:rsidP="00096C43">
      <w:pPr>
        <w:spacing w:line="276" w:lineRule="auto"/>
        <w:ind w:firstLine="720"/>
        <w:jc w:val="both"/>
        <w:rPr>
          <w:lang w:val="ru-RU" w:eastAsia="en-US"/>
        </w:rPr>
      </w:pPr>
      <w:r w:rsidRPr="00096C43">
        <w:rPr>
          <w:lang w:val="ru-RU" w:eastAsia="en-US"/>
        </w:rPr>
        <w:t>Към доклада се прилагат всички документи, изготвени в хода на работа на комисията, като протоколи, оценителни таблици, мотивите за особените мнения и др.</w:t>
      </w:r>
    </w:p>
    <w:p w:rsidR="00096C43" w:rsidRPr="00096C43" w:rsidRDefault="00096C43" w:rsidP="00096C43">
      <w:pPr>
        <w:spacing w:line="276" w:lineRule="auto"/>
        <w:ind w:firstLine="720"/>
        <w:jc w:val="both"/>
        <w:rPr>
          <w:lang w:val="ru-RU" w:eastAsia="en-US"/>
        </w:rPr>
      </w:pPr>
      <w:r w:rsidRPr="00096C43">
        <w:rPr>
          <w:lang w:val="ru-RU" w:eastAsia="en-US"/>
        </w:rPr>
        <w:t>Докладът на комисията се подписва от всички членове и се предава на възложителя заедно с цялата документация, включително представените мостри и/или снимки, ако такива са изискани.</w:t>
      </w:r>
    </w:p>
    <w:p w:rsidR="00096C43" w:rsidRPr="00096C43" w:rsidRDefault="00096C43" w:rsidP="00096C43">
      <w:pPr>
        <w:spacing w:line="276" w:lineRule="auto"/>
        <w:ind w:firstLine="720"/>
        <w:jc w:val="both"/>
        <w:rPr>
          <w:lang w:val="ru-RU" w:eastAsia="en-US"/>
        </w:rPr>
      </w:pPr>
      <w:r w:rsidRPr="00096C43">
        <w:rPr>
          <w:lang w:val="ru-RU" w:eastAsia="en-US"/>
        </w:rPr>
        <w:t>Комисията приключва своята работа с приемане на доклада от Възложителя.</w:t>
      </w:r>
    </w:p>
    <w:p w:rsidR="003225A8" w:rsidRPr="003225A8" w:rsidRDefault="003225A8" w:rsidP="00096C43">
      <w:pPr>
        <w:tabs>
          <w:tab w:val="left" w:pos="9072"/>
          <w:tab w:val="left" w:pos="9639"/>
        </w:tabs>
        <w:spacing w:afterLines="60" w:after="144" w:line="276" w:lineRule="auto"/>
        <w:rPr>
          <w:b/>
          <w:lang w:eastAsia="en-US"/>
        </w:rPr>
      </w:pPr>
    </w:p>
    <w:p w:rsidR="003225A8" w:rsidRPr="003225A8" w:rsidRDefault="0078466B" w:rsidP="003225A8">
      <w:pPr>
        <w:tabs>
          <w:tab w:val="left" w:pos="9072"/>
          <w:tab w:val="left" w:pos="9639"/>
        </w:tabs>
        <w:spacing w:afterLines="60" w:after="144" w:line="276" w:lineRule="auto"/>
        <w:jc w:val="center"/>
        <w:rPr>
          <w:b/>
          <w:lang w:eastAsia="en-US"/>
        </w:rPr>
      </w:pPr>
      <w:r>
        <w:rPr>
          <w:b/>
          <w:lang w:eastAsia="en-US"/>
        </w:rPr>
        <w:t xml:space="preserve">Раздел </w:t>
      </w:r>
      <w:r w:rsidR="003225A8" w:rsidRPr="003225A8">
        <w:rPr>
          <w:b/>
          <w:lang w:eastAsia="en-US"/>
        </w:rPr>
        <w:t>IХ</w:t>
      </w:r>
    </w:p>
    <w:p w:rsidR="003225A8" w:rsidRPr="003225A8" w:rsidRDefault="003225A8" w:rsidP="003225A8">
      <w:pPr>
        <w:tabs>
          <w:tab w:val="left" w:pos="9072"/>
          <w:tab w:val="left" w:pos="9639"/>
        </w:tabs>
        <w:spacing w:afterLines="60" w:after="144" w:line="276" w:lineRule="auto"/>
        <w:jc w:val="center"/>
        <w:rPr>
          <w:b/>
          <w:lang w:eastAsia="en-US"/>
        </w:rPr>
      </w:pPr>
      <w:r w:rsidRPr="003225A8">
        <w:rPr>
          <w:b/>
          <w:lang w:eastAsia="en-US"/>
        </w:rPr>
        <w:t>ОПРЕДЕЛЯНЕ НА ИЗПЪЛНИТЕЛ. ОБЯВЯВАНЕ НА РЕШЕНИЕТО НА ВЪЗЛОЖИТЕЛЯ. ПРЕКРАТЯВАНЕ НА ПРОЦЕДУРАТА. СКЛЮЧВАНЕ НА ДОГОВОР</w:t>
      </w:r>
    </w:p>
    <w:p w:rsidR="003225A8" w:rsidRPr="003225A8" w:rsidRDefault="003225A8" w:rsidP="003225A8">
      <w:pPr>
        <w:spacing w:afterLines="60" w:after="144" w:line="276" w:lineRule="auto"/>
        <w:ind w:firstLine="720"/>
        <w:jc w:val="both"/>
        <w:rPr>
          <w:b/>
          <w:bCs/>
          <w:spacing w:val="-2"/>
          <w:lang w:eastAsia="en-US"/>
        </w:rPr>
      </w:pPr>
      <w:r w:rsidRPr="003225A8">
        <w:rPr>
          <w:b/>
          <w:bCs/>
          <w:spacing w:val="-2"/>
          <w:lang w:eastAsia="en-US"/>
        </w:rPr>
        <w:t xml:space="preserve">I. </w:t>
      </w:r>
      <w:r w:rsidRPr="003225A8">
        <w:rPr>
          <w:b/>
          <w:iCs/>
          <w:lang w:eastAsia="en-US"/>
        </w:rPr>
        <w:t xml:space="preserve">Определяне на изпълнител. </w:t>
      </w:r>
      <w:r w:rsidRPr="003225A8">
        <w:rPr>
          <w:b/>
          <w:bCs/>
          <w:spacing w:val="-2"/>
          <w:lang w:eastAsia="en-US"/>
        </w:rPr>
        <w:t>Обявяване на решението на възложителя</w:t>
      </w:r>
    </w:p>
    <w:p w:rsidR="003225A8" w:rsidRPr="003225A8" w:rsidRDefault="003225A8" w:rsidP="003225A8">
      <w:pPr>
        <w:spacing w:afterLines="60" w:after="144" w:line="276" w:lineRule="auto"/>
        <w:ind w:firstLine="720"/>
        <w:jc w:val="both"/>
        <w:rPr>
          <w:lang w:eastAsia="en-US"/>
        </w:rPr>
      </w:pPr>
      <w:r w:rsidRPr="003225A8">
        <w:rPr>
          <w:b/>
          <w:bCs/>
          <w:spacing w:val="-2"/>
          <w:lang w:eastAsia="en-US"/>
        </w:rPr>
        <w:t xml:space="preserve">1.1. </w:t>
      </w:r>
      <w:r w:rsidRPr="003225A8">
        <w:rPr>
          <w:lang w:eastAsia="en-US"/>
        </w:rPr>
        <w:t>Възложителят определя изпълнителя на обществената поръчка въз основа на оценка на офертите по посочения в Раздел ХІ критерий</w:t>
      </w:r>
      <w:r>
        <w:rPr>
          <w:lang w:eastAsia="en-US"/>
        </w:rPr>
        <w:t>,</w:t>
      </w:r>
      <w:r w:rsidRPr="003225A8">
        <w:rPr>
          <w:lang w:eastAsia="en-US"/>
        </w:rPr>
        <w:t xml:space="preserve"> като в срок от 10 дни след утвърждаване на </w:t>
      </w:r>
      <w:r>
        <w:rPr>
          <w:lang w:eastAsia="en-US"/>
        </w:rPr>
        <w:lastRenderedPageBreak/>
        <w:t>протокола</w:t>
      </w:r>
      <w:r w:rsidRPr="003225A8">
        <w:rPr>
          <w:lang w:eastAsia="en-US"/>
        </w:rPr>
        <w:t xml:space="preserve"> от работата на комисията </w:t>
      </w:r>
      <w:r>
        <w:rPr>
          <w:lang w:eastAsia="en-US"/>
        </w:rPr>
        <w:t xml:space="preserve">по реда на чл. 181, ал. 5 от ЗОП, </w:t>
      </w:r>
      <w:r w:rsidRPr="003225A8">
        <w:rPr>
          <w:lang w:eastAsia="en-US"/>
        </w:rPr>
        <w:t>издава мотивирано решение, с което обявява класирането на участниците и участника, определен за изпълнител.</w:t>
      </w:r>
    </w:p>
    <w:p w:rsidR="003225A8" w:rsidRPr="003225A8" w:rsidRDefault="003225A8" w:rsidP="003225A8">
      <w:pPr>
        <w:spacing w:afterLines="60" w:after="144" w:line="276" w:lineRule="auto"/>
        <w:ind w:firstLine="720"/>
        <w:jc w:val="both"/>
        <w:rPr>
          <w:spacing w:val="-2"/>
          <w:lang w:eastAsia="en-US"/>
        </w:rPr>
      </w:pPr>
      <w:r w:rsidRPr="003225A8">
        <w:rPr>
          <w:b/>
          <w:spacing w:val="-2"/>
          <w:lang w:eastAsia="en-US"/>
        </w:rPr>
        <w:t>1.2.</w:t>
      </w:r>
      <w:r w:rsidRPr="003225A8">
        <w:rPr>
          <w:spacing w:val="-2"/>
          <w:lang w:eastAsia="en-US"/>
        </w:rPr>
        <w:t xml:space="preserve"> В решението си Възложителят посочва </w:t>
      </w:r>
      <w:r w:rsidRPr="003225A8">
        <w:rPr>
          <w:bCs/>
          <w:spacing w:val="-2"/>
          <w:lang w:eastAsia="en-US"/>
        </w:rPr>
        <w:t xml:space="preserve">и </w:t>
      </w:r>
      <w:r w:rsidRPr="003225A8">
        <w:rPr>
          <w:spacing w:val="-2"/>
          <w:lang w:eastAsia="en-US"/>
        </w:rPr>
        <w:t>отстранените от участие в процедурата участници и оферти и мотивите за отстраняването им.</w:t>
      </w:r>
    </w:p>
    <w:p w:rsidR="003225A8" w:rsidRPr="003225A8" w:rsidRDefault="003225A8" w:rsidP="003225A8">
      <w:pPr>
        <w:spacing w:afterLines="60" w:after="144" w:line="276" w:lineRule="auto"/>
        <w:ind w:firstLine="720"/>
        <w:jc w:val="both"/>
        <w:rPr>
          <w:lang w:eastAsia="en-US"/>
        </w:rPr>
      </w:pPr>
      <w:r w:rsidRPr="003225A8">
        <w:rPr>
          <w:b/>
          <w:bCs/>
          <w:spacing w:val="-2"/>
          <w:lang w:eastAsia="en-US"/>
        </w:rPr>
        <w:t xml:space="preserve">1.3. </w:t>
      </w:r>
      <w:r w:rsidRPr="003225A8">
        <w:rPr>
          <w:lang w:eastAsia="en-US"/>
        </w:rPr>
        <w:t xml:space="preserve">Възложителят публикува в профила на купувача решението по чл. 22, ал. 1, т. </w:t>
      </w:r>
      <w:r w:rsidR="0078466B">
        <w:rPr>
          <w:lang w:eastAsia="en-US"/>
        </w:rPr>
        <w:t>6</w:t>
      </w:r>
      <w:r w:rsidRPr="003225A8">
        <w:rPr>
          <w:lang w:eastAsia="en-US"/>
        </w:rPr>
        <w:t xml:space="preserve"> от ЗОП заедно с протокола на комисията и в същия ден изпраща решението на участниците.</w:t>
      </w:r>
    </w:p>
    <w:p w:rsidR="003225A8" w:rsidRPr="003225A8" w:rsidRDefault="003225A8" w:rsidP="003225A8">
      <w:pPr>
        <w:spacing w:afterLines="60" w:after="144" w:line="276" w:lineRule="auto"/>
        <w:ind w:firstLine="720"/>
        <w:jc w:val="both"/>
        <w:rPr>
          <w:b/>
          <w:bCs/>
          <w:spacing w:val="-2"/>
          <w:lang w:eastAsia="en-US"/>
        </w:rPr>
      </w:pPr>
      <w:r w:rsidRPr="003225A8">
        <w:rPr>
          <w:b/>
          <w:bCs/>
          <w:spacing w:val="-2"/>
          <w:lang w:eastAsia="en-US"/>
        </w:rPr>
        <w:t>II. Прекратяване на процедурата</w:t>
      </w:r>
    </w:p>
    <w:p w:rsidR="003225A8" w:rsidRPr="003225A8" w:rsidRDefault="003225A8" w:rsidP="003225A8">
      <w:pPr>
        <w:spacing w:afterLines="60" w:after="144" w:line="276" w:lineRule="auto"/>
        <w:ind w:firstLine="720"/>
        <w:jc w:val="both"/>
        <w:rPr>
          <w:bCs/>
          <w:spacing w:val="-2"/>
          <w:lang w:eastAsia="en-US"/>
        </w:rPr>
      </w:pPr>
      <w:r w:rsidRPr="003225A8">
        <w:rPr>
          <w:b/>
          <w:bCs/>
          <w:spacing w:val="-2"/>
          <w:lang w:eastAsia="en-US"/>
        </w:rPr>
        <w:t>2.1.</w:t>
      </w:r>
      <w:r w:rsidRPr="003225A8">
        <w:rPr>
          <w:bCs/>
          <w:spacing w:val="-2"/>
          <w:lang w:eastAsia="en-US"/>
        </w:rPr>
        <w:t xml:space="preserve"> Възложителят прекратява процедурата за възлагане на обществена поръчка с мотивирано решение, когато:</w:t>
      </w:r>
    </w:p>
    <w:p w:rsidR="003225A8" w:rsidRPr="003225A8" w:rsidRDefault="003225A8" w:rsidP="003225A8">
      <w:pPr>
        <w:spacing w:afterLines="60" w:after="144" w:line="276" w:lineRule="auto"/>
        <w:ind w:firstLine="720"/>
        <w:jc w:val="both"/>
        <w:rPr>
          <w:bCs/>
          <w:spacing w:val="-2"/>
          <w:lang w:eastAsia="en-US"/>
        </w:rPr>
      </w:pPr>
      <w:r w:rsidRPr="003225A8">
        <w:rPr>
          <w:bCs/>
          <w:spacing w:val="-2"/>
          <w:lang w:eastAsia="en-US"/>
        </w:rPr>
        <w:t xml:space="preserve">а/ </w:t>
      </w:r>
      <w:r w:rsidRPr="003225A8">
        <w:rPr>
          <w:lang w:eastAsia="en-US"/>
        </w:rPr>
        <w:t>не е подадена нито една оферта за участие;</w:t>
      </w:r>
    </w:p>
    <w:p w:rsidR="003225A8" w:rsidRPr="003225A8" w:rsidRDefault="003225A8" w:rsidP="003225A8">
      <w:pPr>
        <w:spacing w:before="100" w:beforeAutospacing="1" w:after="100" w:afterAutospacing="1" w:line="276" w:lineRule="auto"/>
        <w:ind w:firstLine="720"/>
        <w:jc w:val="both"/>
        <w:rPr>
          <w:lang w:bidi="my-MM"/>
        </w:rPr>
      </w:pPr>
      <w:r w:rsidRPr="003225A8">
        <w:rPr>
          <w:bCs/>
          <w:spacing w:val="-2"/>
          <w:lang w:bidi="my-MM"/>
        </w:rPr>
        <w:t xml:space="preserve">б/ </w:t>
      </w:r>
      <w:r w:rsidRPr="003225A8">
        <w:rPr>
          <w:lang w:bidi="my-MM"/>
        </w:rPr>
        <w:t>всички оферти или заявления за участие не отговарят на условията за представяне, включително за форма, начин и срок, или са неподходящи;</w:t>
      </w:r>
    </w:p>
    <w:p w:rsidR="003225A8" w:rsidRPr="003225A8" w:rsidRDefault="003225A8" w:rsidP="003225A8">
      <w:pPr>
        <w:spacing w:before="100" w:beforeAutospacing="1" w:after="100" w:afterAutospacing="1" w:line="276" w:lineRule="auto"/>
        <w:ind w:firstLine="720"/>
        <w:jc w:val="both"/>
        <w:rPr>
          <w:lang w:bidi="my-MM"/>
        </w:rPr>
      </w:pPr>
      <w:r w:rsidRPr="003225A8">
        <w:rPr>
          <w:lang w:bidi="my-MM"/>
        </w:rPr>
        <w:t>в/ първият и вторият класиран участник откаже да сключи договор;</w:t>
      </w:r>
    </w:p>
    <w:p w:rsidR="003225A8" w:rsidRPr="003225A8" w:rsidRDefault="003225A8" w:rsidP="003225A8">
      <w:pPr>
        <w:spacing w:before="100" w:beforeAutospacing="1" w:after="100" w:afterAutospacing="1" w:line="276" w:lineRule="auto"/>
        <w:ind w:firstLine="720"/>
        <w:jc w:val="both"/>
        <w:rPr>
          <w:lang w:bidi="my-MM"/>
        </w:rPr>
      </w:pPr>
      <w:r w:rsidRPr="003225A8">
        <w:rPr>
          <w:lang w:bidi="my-MM"/>
        </w:rPr>
        <w:t>г/ са установени нарушения при откриването и провеждането й, които не могат да бъдат отстранени, без това да промени условията, при които е обявена процедурата;</w:t>
      </w:r>
    </w:p>
    <w:p w:rsidR="003225A8" w:rsidRPr="003225A8" w:rsidRDefault="003225A8" w:rsidP="003225A8">
      <w:pPr>
        <w:spacing w:before="100" w:beforeAutospacing="1" w:after="100" w:afterAutospacing="1" w:line="276" w:lineRule="auto"/>
        <w:ind w:firstLine="720"/>
        <w:jc w:val="both"/>
        <w:rPr>
          <w:lang w:bidi="my-MM"/>
        </w:rPr>
      </w:pPr>
      <w:r w:rsidRPr="003225A8">
        <w:rPr>
          <w:lang w:bidi="my-MM"/>
        </w:rPr>
        <w:t xml:space="preserve">д/ поради неизпълнение на някое от условията по </w:t>
      </w:r>
      <w:hyperlink r:id="rId20" w:anchor="p28982896" w:tgtFrame="_blank" w:history="1">
        <w:r w:rsidRPr="003225A8">
          <w:rPr>
            <w:lang w:bidi="my-MM"/>
          </w:rPr>
          <w:t>чл. 112, ал. 1</w:t>
        </w:r>
      </w:hyperlink>
      <w:r w:rsidRPr="003225A8">
        <w:rPr>
          <w:lang w:bidi="my-MM"/>
        </w:rPr>
        <w:t xml:space="preserve"> от ЗОП не се сключва договор за обществена поръчка;</w:t>
      </w:r>
    </w:p>
    <w:p w:rsidR="003225A8" w:rsidRPr="003225A8" w:rsidRDefault="003225A8" w:rsidP="003225A8">
      <w:pPr>
        <w:spacing w:before="100" w:beforeAutospacing="1" w:after="100" w:afterAutospacing="1" w:line="276" w:lineRule="auto"/>
        <w:ind w:firstLine="720"/>
        <w:jc w:val="both"/>
        <w:rPr>
          <w:lang w:bidi="my-MM"/>
        </w:rPr>
      </w:pPr>
      <w:r w:rsidRPr="003225A8">
        <w:rPr>
          <w:lang w:bidi="my-MM"/>
        </w:rPr>
        <w:t>е/ всички оферти, които отговарят на предварително обявените от възложителя условия, надвишават финансовия ресурс, който той може да осигури;</w:t>
      </w:r>
    </w:p>
    <w:p w:rsidR="003225A8" w:rsidRPr="003225A8" w:rsidRDefault="003225A8" w:rsidP="003225A8">
      <w:pPr>
        <w:spacing w:before="100" w:beforeAutospacing="1" w:after="100" w:afterAutospacing="1" w:line="276" w:lineRule="auto"/>
        <w:ind w:firstLine="720"/>
        <w:jc w:val="both"/>
        <w:rPr>
          <w:lang w:bidi="my-MM"/>
        </w:rPr>
      </w:pPr>
      <w:r w:rsidRPr="003225A8">
        <w:rPr>
          <w:lang w:bidi="my-MM"/>
        </w:rPr>
        <w:t>ж/ отпадне необходимостта от провеждане на процедурата или от възлагане на договора в резултат на съществена промяна в обстоятелствата или при невъзможност да се осигури финансиране за изпълнението на поръчката по причини, които възложителят не е могъл да предвиди;</w:t>
      </w:r>
    </w:p>
    <w:p w:rsidR="003225A8" w:rsidRPr="003225A8" w:rsidRDefault="003225A8" w:rsidP="003225A8">
      <w:pPr>
        <w:spacing w:before="100" w:beforeAutospacing="1" w:after="100" w:afterAutospacing="1" w:line="276" w:lineRule="auto"/>
        <w:ind w:firstLine="720"/>
        <w:jc w:val="both"/>
        <w:rPr>
          <w:lang w:bidi="my-MM"/>
        </w:rPr>
      </w:pPr>
      <w:r w:rsidRPr="003225A8">
        <w:rPr>
          <w:lang w:bidi="my-MM"/>
        </w:rPr>
        <w:t>з/ са необходими съществени промени в условията на обявената поръчка, които биха променили кръга на заинтересованите лица.</w:t>
      </w:r>
    </w:p>
    <w:p w:rsidR="003225A8" w:rsidRPr="003225A8" w:rsidRDefault="003225A8" w:rsidP="003225A8">
      <w:pPr>
        <w:spacing w:afterLines="60" w:after="144" w:line="276" w:lineRule="auto"/>
        <w:ind w:firstLine="720"/>
        <w:jc w:val="both"/>
        <w:rPr>
          <w:bCs/>
          <w:spacing w:val="-2"/>
          <w:lang w:eastAsia="en-US"/>
        </w:rPr>
      </w:pPr>
      <w:r w:rsidRPr="003225A8">
        <w:rPr>
          <w:b/>
          <w:bCs/>
          <w:spacing w:val="-2"/>
          <w:lang w:eastAsia="en-US"/>
        </w:rPr>
        <w:t>2.2.</w:t>
      </w:r>
      <w:r w:rsidRPr="003225A8">
        <w:rPr>
          <w:bCs/>
          <w:spacing w:val="-2"/>
          <w:lang w:eastAsia="en-US"/>
        </w:rPr>
        <w:t xml:space="preserve"> Възложителят може да прекрати процедурата с мотивирано решение, когато:</w:t>
      </w:r>
    </w:p>
    <w:p w:rsidR="003225A8" w:rsidRPr="003225A8" w:rsidRDefault="00DC50EA" w:rsidP="003225A8">
      <w:pPr>
        <w:spacing w:before="100" w:beforeAutospacing="1" w:after="100" w:afterAutospacing="1" w:line="276" w:lineRule="auto"/>
        <w:ind w:left="720"/>
        <w:jc w:val="both"/>
        <w:rPr>
          <w:lang w:bidi="my-MM"/>
        </w:rPr>
      </w:pPr>
      <w:r>
        <w:rPr>
          <w:lang w:bidi="my-MM"/>
        </w:rPr>
        <w:t>1)</w:t>
      </w:r>
      <w:r w:rsidR="003225A8" w:rsidRPr="003225A8">
        <w:rPr>
          <w:lang w:bidi="my-MM"/>
        </w:rPr>
        <w:t xml:space="preserve"> е подадена само една оферта;</w:t>
      </w:r>
    </w:p>
    <w:p w:rsidR="003225A8" w:rsidRPr="003225A8" w:rsidRDefault="00DC50EA" w:rsidP="003225A8">
      <w:pPr>
        <w:spacing w:before="100" w:beforeAutospacing="1" w:after="100" w:afterAutospacing="1" w:line="276" w:lineRule="auto"/>
        <w:ind w:left="720"/>
        <w:jc w:val="both"/>
        <w:rPr>
          <w:lang w:bidi="my-MM"/>
        </w:rPr>
      </w:pPr>
      <w:r>
        <w:rPr>
          <w:lang w:bidi="my-MM"/>
        </w:rPr>
        <w:t>2)</w:t>
      </w:r>
      <w:r w:rsidR="003225A8" w:rsidRPr="003225A8">
        <w:rPr>
          <w:lang w:bidi="my-MM"/>
        </w:rPr>
        <w:t xml:space="preserve"> има само една подходяща оферта;</w:t>
      </w:r>
    </w:p>
    <w:p w:rsidR="003225A8" w:rsidRPr="003225A8" w:rsidRDefault="00DC50EA" w:rsidP="003225A8">
      <w:pPr>
        <w:spacing w:before="100" w:beforeAutospacing="1" w:after="100" w:afterAutospacing="1" w:line="276" w:lineRule="auto"/>
        <w:ind w:left="720"/>
        <w:jc w:val="both"/>
        <w:rPr>
          <w:lang w:bidi="my-MM"/>
        </w:rPr>
      </w:pPr>
      <w:r>
        <w:rPr>
          <w:lang w:bidi="my-MM"/>
        </w:rPr>
        <w:lastRenderedPageBreak/>
        <w:t>3)</w:t>
      </w:r>
      <w:r w:rsidR="003225A8" w:rsidRPr="003225A8">
        <w:rPr>
          <w:lang w:bidi="my-MM"/>
        </w:rPr>
        <w:t xml:space="preserve"> участникът, класиран на първо място:</w:t>
      </w:r>
    </w:p>
    <w:p w:rsidR="003225A8" w:rsidRPr="003225A8" w:rsidRDefault="003225A8" w:rsidP="003225A8">
      <w:pPr>
        <w:spacing w:before="100" w:beforeAutospacing="1" w:after="100" w:afterAutospacing="1" w:line="276" w:lineRule="auto"/>
        <w:ind w:left="720"/>
        <w:jc w:val="both"/>
        <w:rPr>
          <w:lang w:bidi="my-MM"/>
        </w:rPr>
      </w:pPr>
      <w:r w:rsidRPr="003225A8">
        <w:rPr>
          <w:lang w:bidi="my-MM"/>
        </w:rPr>
        <w:t>а) откаже да сключи договор;</w:t>
      </w:r>
    </w:p>
    <w:p w:rsidR="003225A8" w:rsidRPr="003225A8" w:rsidRDefault="003225A8" w:rsidP="003225A8">
      <w:pPr>
        <w:spacing w:before="100" w:beforeAutospacing="1" w:after="100" w:afterAutospacing="1" w:line="276" w:lineRule="auto"/>
        <w:ind w:left="720"/>
        <w:jc w:val="both"/>
        <w:rPr>
          <w:lang w:bidi="my-MM"/>
        </w:rPr>
      </w:pPr>
      <w:r w:rsidRPr="003225A8">
        <w:rPr>
          <w:lang w:bidi="my-MM"/>
        </w:rPr>
        <w:t xml:space="preserve">б) не изпълни някое от условията по </w:t>
      </w:r>
      <w:hyperlink r:id="rId21" w:anchor="p28982896" w:tgtFrame="_blank" w:history="1">
        <w:r w:rsidRPr="003225A8">
          <w:rPr>
            <w:lang w:bidi="my-MM"/>
          </w:rPr>
          <w:t>чл. 112, ал. 1</w:t>
        </w:r>
      </w:hyperlink>
      <w:r w:rsidRPr="003225A8">
        <w:rPr>
          <w:lang w:bidi="my-MM"/>
        </w:rPr>
        <w:t xml:space="preserve"> от ЗОП, или</w:t>
      </w:r>
    </w:p>
    <w:p w:rsidR="003225A8" w:rsidRPr="003225A8" w:rsidRDefault="003225A8" w:rsidP="003225A8">
      <w:pPr>
        <w:spacing w:before="100" w:beforeAutospacing="1" w:after="100" w:afterAutospacing="1" w:line="276" w:lineRule="auto"/>
        <w:ind w:left="720"/>
        <w:jc w:val="both"/>
        <w:rPr>
          <w:lang w:bidi="my-MM"/>
        </w:rPr>
      </w:pPr>
      <w:r w:rsidRPr="003225A8">
        <w:rPr>
          <w:lang w:bidi="my-MM"/>
        </w:rPr>
        <w:t>в) не докаже, че не са налице основания за отстраняване от процедурата.</w:t>
      </w:r>
    </w:p>
    <w:p w:rsidR="003225A8" w:rsidRPr="003225A8" w:rsidRDefault="003225A8" w:rsidP="003225A8">
      <w:pPr>
        <w:spacing w:afterLines="60" w:after="144" w:line="276" w:lineRule="auto"/>
        <w:ind w:firstLine="720"/>
        <w:jc w:val="both"/>
        <w:rPr>
          <w:bCs/>
          <w:spacing w:val="-2"/>
          <w:lang w:eastAsia="en-US"/>
        </w:rPr>
      </w:pPr>
      <w:r w:rsidRPr="003225A8">
        <w:rPr>
          <w:b/>
          <w:bCs/>
          <w:spacing w:val="-2"/>
          <w:lang w:eastAsia="en-US"/>
        </w:rPr>
        <w:t>2.3.</w:t>
      </w:r>
      <w:r w:rsidRPr="003225A8">
        <w:rPr>
          <w:bCs/>
          <w:spacing w:val="-2"/>
          <w:lang w:eastAsia="en-US"/>
        </w:rPr>
        <w:t xml:space="preserve"> Възложителят, в един и същи ден, изпраща копие от решението по т. 1 и 2 до всички участници в процедурата и до изпълнителния директор на А</w:t>
      </w:r>
      <w:r w:rsidR="00DC50EA">
        <w:rPr>
          <w:bCs/>
          <w:spacing w:val="-2"/>
          <w:lang w:eastAsia="en-US"/>
        </w:rPr>
        <w:t>генцията по обществени поръчки</w:t>
      </w:r>
      <w:r w:rsidRPr="003225A8">
        <w:rPr>
          <w:bCs/>
          <w:spacing w:val="-2"/>
          <w:lang w:eastAsia="en-US"/>
        </w:rPr>
        <w:t xml:space="preserve"> и го публикува на профила на купувача.</w:t>
      </w:r>
    </w:p>
    <w:p w:rsidR="003225A8" w:rsidRPr="003225A8" w:rsidRDefault="003225A8" w:rsidP="003225A8">
      <w:pPr>
        <w:spacing w:afterLines="60" w:after="144" w:line="276" w:lineRule="auto"/>
        <w:ind w:firstLine="720"/>
        <w:jc w:val="both"/>
        <w:rPr>
          <w:bCs/>
          <w:spacing w:val="-2"/>
          <w:lang w:eastAsia="en-US"/>
        </w:rPr>
      </w:pPr>
      <w:r w:rsidRPr="003225A8">
        <w:rPr>
          <w:b/>
          <w:bCs/>
          <w:spacing w:val="-2"/>
          <w:lang w:eastAsia="en-US"/>
        </w:rPr>
        <w:t>2.4.</w:t>
      </w:r>
      <w:r w:rsidRPr="003225A8">
        <w:rPr>
          <w:bCs/>
          <w:spacing w:val="-2"/>
          <w:lang w:eastAsia="en-US"/>
        </w:rPr>
        <w:t xml:space="preserve"> При прекратяване на процедурата за възлагане на обществената поръчка в случаите на т. 1, букви "в", "д" и "е" или т. 2, възложителят възстановява на участниците направените от тях разходи за закупуване на документацията за участие в процедурата в 14-дневен срок от решението за прекратяване.</w:t>
      </w:r>
    </w:p>
    <w:p w:rsidR="003225A8" w:rsidRPr="003225A8" w:rsidRDefault="003225A8" w:rsidP="003225A8">
      <w:pPr>
        <w:spacing w:afterLines="60" w:after="144" w:line="276" w:lineRule="auto"/>
        <w:ind w:firstLine="720"/>
        <w:jc w:val="both"/>
        <w:rPr>
          <w:lang w:eastAsia="en-US"/>
        </w:rPr>
      </w:pPr>
      <w:r w:rsidRPr="003225A8">
        <w:rPr>
          <w:b/>
          <w:lang w:eastAsia="en-US"/>
        </w:rPr>
        <w:t xml:space="preserve">2.5. </w:t>
      </w:r>
      <w:r w:rsidRPr="003225A8">
        <w:rPr>
          <w:lang w:eastAsia="en-US"/>
        </w:rPr>
        <w:t xml:space="preserve"> Всяко решение на възложителя в процедурата за възлагане на обществена поръчка подлежи на обжалване пред Комисията за защита на конкуренцията по реда на Глава двадесет и седма от ЗОП. Решенията се обжалват относно тяхната законосъобразност, включително за наличие на дискриминационни икономически, финансови, технически или квалификационни изисквания в обявлението, документацията или във всеки друг документ, свързан с процедурата.</w:t>
      </w:r>
    </w:p>
    <w:p w:rsidR="003225A8" w:rsidRPr="003225A8" w:rsidRDefault="003225A8" w:rsidP="003225A8">
      <w:pPr>
        <w:spacing w:afterLines="60" w:after="144" w:line="276" w:lineRule="auto"/>
        <w:ind w:firstLine="720"/>
        <w:jc w:val="both"/>
        <w:rPr>
          <w:lang w:eastAsia="en-US"/>
        </w:rPr>
      </w:pPr>
      <w:r w:rsidRPr="003225A8">
        <w:rPr>
          <w:lang w:eastAsia="en-US"/>
        </w:rPr>
        <w:t>2.6. На обжалване подлежат и действия или бездействия на възложителя, с които се възпрепятства достъпът или участието на лица в процедурата. Не подлежат на самостоятелно обжалване действията на възложителя по издаване на решенията за възлагане на обществена поръчка.</w:t>
      </w:r>
    </w:p>
    <w:p w:rsidR="003225A8" w:rsidRPr="003225A8" w:rsidRDefault="003225A8" w:rsidP="003225A8">
      <w:pPr>
        <w:spacing w:afterLines="60" w:after="144" w:line="276" w:lineRule="auto"/>
        <w:ind w:firstLine="720"/>
        <w:jc w:val="both"/>
        <w:rPr>
          <w:lang w:eastAsia="en-US"/>
        </w:rPr>
      </w:pPr>
      <w:r w:rsidRPr="003225A8">
        <w:rPr>
          <w:lang w:eastAsia="en-US"/>
        </w:rPr>
        <w:t>2.7. Обжалването се извършва при условията и по реда на чл. 197, ал. 1, т.</w:t>
      </w:r>
      <w:r w:rsidR="00DC50EA">
        <w:rPr>
          <w:lang w:eastAsia="en-US"/>
        </w:rPr>
        <w:t xml:space="preserve"> </w:t>
      </w:r>
      <w:r w:rsidRPr="003225A8">
        <w:rPr>
          <w:lang w:eastAsia="en-US"/>
        </w:rPr>
        <w:t>1  и сл. от ЗОП.</w:t>
      </w:r>
    </w:p>
    <w:p w:rsidR="003225A8" w:rsidRPr="003225A8" w:rsidRDefault="003225A8" w:rsidP="003225A8">
      <w:pPr>
        <w:spacing w:afterLines="60" w:after="144" w:line="276" w:lineRule="auto"/>
        <w:ind w:firstLine="720"/>
        <w:jc w:val="both"/>
        <w:rPr>
          <w:b/>
          <w:bCs/>
          <w:spacing w:val="-2"/>
          <w:lang w:eastAsia="en-US"/>
        </w:rPr>
      </w:pPr>
      <w:r w:rsidRPr="003225A8">
        <w:rPr>
          <w:b/>
          <w:bCs/>
          <w:spacing w:val="-2"/>
          <w:lang w:eastAsia="en-US"/>
        </w:rPr>
        <w:t>III. Сключване на Договор за обществена поръчка</w:t>
      </w:r>
    </w:p>
    <w:p w:rsidR="003225A8" w:rsidRPr="003225A8" w:rsidRDefault="003225A8" w:rsidP="003225A8">
      <w:pPr>
        <w:spacing w:afterLines="60" w:after="144" w:line="276" w:lineRule="auto"/>
        <w:ind w:firstLine="720"/>
        <w:jc w:val="both"/>
        <w:rPr>
          <w:b/>
          <w:bCs/>
          <w:spacing w:val="-2"/>
          <w:lang w:eastAsia="en-US"/>
        </w:rPr>
      </w:pPr>
      <w:r w:rsidRPr="003225A8">
        <w:rPr>
          <w:b/>
          <w:lang w:eastAsia="en-US"/>
        </w:rPr>
        <w:t>3.1.</w:t>
      </w:r>
      <w:r w:rsidRPr="003225A8">
        <w:rPr>
          <w:lang w:eastAsia="en-US"/>
        </w:rPr>
        <w:t xml:space="preserve"> Възложителят сключва Договор за възлагане на обществената поръчка, съгласно образеца за съответната обособена позиция, приложен в Глава IV от тази Документация, с участника в процедурата, определен за изпълнител, при условие че при подписване на договора определеният изпълнител:</w:t>
      </w:r>
    </w:p>
    <w:p w:rsidR="003225A8" w:rsidRPr="003225A8" w:rsidRDefault="00DC50EA" w:rsidP="003225A8">
      <w:pPr>
        <w:spacing w:line="276" w:lineRule="auto"/>
        <w:ind w:left="720"/>
        <w:jc w:val="both"/>
        <w:textAlignment w:val="center"/>
        <w:rPr>
          <w:lang w:eastAsia="en-US"/>
        </w:rPr>
      </w:pPr>
      <w:r>
        <w:rPr>
          <w:lang w:eastAsia="en-US"/>
        </w:rPr>
        <w:t>а)</w:t>
      </w:r>
      <w:r w:rsidR="003225A8" w:rsidRPr="003225A8">
        <w:rPr>
          <w:lang w:eastAsia="en-US"/>
        </w:rPr>
        <w:t xml:space="preserve"> изпълни задължението по чл. 67, ал. 6 от ЗОП;</w:t>
      </w:r>
    </w:p>
    <w:p w:rsidR="003225A8" w:rsidRPr="003225A8" w:rsidRDefault="00DC50EA" w:rsidP="003225A8">
      <w:pPr>
        <w:spacing w:line="276" w:lineRule="auto"/>
        <w:ind w:left="720"/>
        <w:jc w:val="both"/>
        <w:textAlignment w:val="center"/>
        <w:rPr>
          <w:lang w:eastAsia="en-US"/>
        </w:rPr>
      </w:pPr>
      <w:r>
        <w:rPr>
          <w:lang w:eastAsia="en-US"/>
        </w:rPr>
        <w:t>б)</w:t>
      </w:r>
      <w:r w:rsidR="003225A8" w:rsidRPr="003225A8">
        <w:rPr>
          <w:lang w:eastAsia="en-US"/>
        </w:rPr>
        <w:t xml:space="preserve"> представи определената гаранция за изпълнение на договора.</w:t>
      </w:r>
    </w:p>
    <w:p w:rsidR="003225A8" w:rsidRPr="003225A8" w:rsidRDefault="003225A8" w:rsidP="003225A8">
      <w:pPr>
        <w:spacing w:line="276" w:lineRule="auto"/>
        <w:ind w:firstLine="720"/>
        <w:jc w:val="both"/>
        <w:textAlignment w:val="center"/>
        <w:rPr>
          <w:lang w:eastAsia="en-US"/>
        </w:rPr>
      </w:pPr>
      <w:r w:rsidRPr="003225A8">
        <w:rPr>
          <w:b/>
          <w:lang w:eastAsia="en-US"/>
        </w:rPr>
        <w:t>3.2.</w:t>
      </w:r>
      <w:r w:rsidRPr="003225A8">
        <w:rPr>
          <w:lang w:eastAsia="en-US"/>
        </w:rPr>
        <w:t xml:space="preserve"> Възложителят сключва договора в едномесечен срок след влизане в сила на решението за определяне на изпълнител или на определението, с което е допуснато предварително изпълнение на това решение, но не преди изтичането на 14-дневен срок от уведомяването на заинтересованите участници за решението за определяне на изпълнител. След влизането в сила </w:t>
      </w:r>
      <w:r w:rsidRPr="003225A8">
        <w:rPr>
          <w:lang w:eastAsia="en-US"/>
        </w:rPr>
        <w:lastRenderedPageBreak/>
        <w:t>на решението за избор на изпълнител страните уговарят датата и начина за сключване на договора.</w:t>
      </w:r>
    </w:p>
    <w:p w:rsidR="003225A8" w:rsidRPr="003225A8" w:rsidRDefault="003225A8" w:rsidP="003225A8">
      <w:pPr>
        <w:spacing w:line="276" w:lineRule="auto"/>
        <w:ind w:firstLine="720"/>
        <w:jc w:val="both"/>
        <w:textAlignment w:val="center"/>
        <w:rPr>
          <w:lang w:eastAsia="en-US"/>
        </w:rPr>
      </w:pPr>
      <w:r w:rsidRPr="003225A8">
        <w:rPr>
          <w:b/>
          <w:lang w:eastAsia="en-US"/>
        </w:rPr>
        <w:t>3.3.</w:t>
      </w:r>
      <w:r w:rsidRPr="003225A8">
        <w:rPr>
          <w:lang w:eastAsia="en-US"/>
        </w:rPr>
        <w:t xml:space="preserve"> Възложителят сключва договор, който съответства на приложения в документацията проект, допълнен с всички предложения от офертата на участника, въз основа на които е определен за изпълнител. </w:t>
      </w:r>
    </w:p>
    <w:p w:rsidR="003225A8" w:rsidRPr="003225A8" w:rsidRDefault="003225A8" w:rsidP="003225A8">
      <w:pPr>
        <w:spacing w:line="276" w:lineRule="auto"/>
        <w:ind w:firstLine="720"/>
        <w:jc w:val="both"/>
        <w:textAlignment w:val="center"/>
        <w:rPr>
          <w:lang w:eastAsia="en-US"/>
        </w:rPr>
      </w:pPr>
      <w:r w:rsidRPr="003225A8">
        <w:rPr>
          <w:b/>
          <w:lang w:eastAsia="en-US"/>
        </w:rPr>
        <w:t>3.4.</w:t>
      </w:r>
      <w:r w:rsidRPr="003225A8">
        <w:rPr>
          <w:lang w:eastAsia="en-US"/>
        </w:rPr>
        <w:t xml:space="preserve"> Лицето, определено за изпълнител трябва да отговаря на изискванията и ограниченията по документацията и към момента на сключване на договора за възлагане на обществена поръчка.</w:t>
      </w:r>
    </w:p>
    <w:p w:rsidR="003225A8" w:rsidRPr="003225A8" w:rsidRDefault="006034D6" w:rsidP="003225A8">
      <w:pPr>
        <w:spacing w:line="276" w:lineRule="auto"/>
        <w:ind w:firstLine="567"/>
        <w:jc w:val="both"/>
        <w:textAlignment w:val="center"/>
      </w:pPr>
      <w:r>
        <w:rPr>
          <w:b/>
          <w:lang w:eastAsia="en-US"/>
        </w:rPr>
        <w:t xml:space="preserve">   </w:t>
      </w:r>
      <w:r w:rsidR="003225A8" w:rsidRPr="003225A8">
        <w:rPr>
          <w:b/>
          <w:lang w:eastAsia="en-US"/>
        </w:rPr>
        <w:t xml:space="preserve">3.5. </w:t>
      </w:r>
      <w:r w:rsidR="003225A8" w:rsidRPr="003225A8">
        <w:rPr>
          <w:lang w:eastAsia="en-US"/>
        </w:rPr>
        <w:t xml:space="preserve">Предвид изискванията на Закона за защита на личните данни (ЗЗЛД), свързани със събирането на данни от участниците в обученията, определеният за изпълнител участник, трябва да е регистриран като „администратор на лични данни“ (за чуждестранните лица – еквивалент) към датата на сключване на Договор за обществена поръчка. </w:t>
      </w:r>
      <w:r w:rsidR="003225A8" w:rsidRPr="003225A8">
        <w:t xml:space="preserve">В случай на участие на обединение, което не е регистрирано като самостоятелно юридическо лице, както и в случаите, когато се ползва подизпълнител, изискването се прилага за всеки един от членовете на обединението, съобразно разпределението на участието на лицата при изпълнение на дейностите, предвидено в договора за създаване на обединението, както и за всеки един от подизпълнителите, които ще изпълняват дейности по конкретния договор. </w:t>
      </w:r>
    </w:p>
    <w:p w:rsidR="003225A8" w:rsidRPr="003225A8" w:rsidRDefault="003225A8" w:rsidP="003225A8">
      <w:pPr>
        <w:spacing w:line="276" w:lineRule="auto"/>
        <w:ind w:firstLine="567"/>
        <w:jc w:val="both"/>
        <w:textAlignment w:val="center"/>
      </w:pPr>
      <w:r w:rsidRPr="003225A8">
        <w:t>За доказване на посоченото изискване, при сключване на Договора за обществена поръчка, участникът, определен за изпълнител, представя заверено копие от удостоверение за вписване в Регистъра на администраторите на лични данни и на водените от тях регистри.</w:t>
      </w:r>
    </w:p>
    <w:p w:rsidR="003225A8" w:rsidRPr="003225A8" w:rsidRDefault="003225A8" w:rsidP="003225A8">
      <w:pPr>
        <w:shd w:val="clear" w:color="auto" w:fill="FFFFFF"/>
        <w:spacing w:before="120" w:line="276" w:lineRule="auto"/>
        <w:ind w:firstLine="567"/>
        <w:jc w:val="both"/>
      </w:pPr>
      <w:r w:rsidRPr="003225A8">
        <w:t>Чуждестранните участници, определени за изпълнител, представят еквивалентен документ.</w:t>
      </w:r>
    </w:p>
    <w:p w:rsidR="003225A8" w:rsidRPr="003225A8" w:rsidRDefault="003225A8" w:rsidP="003225A8">
      <w:pPr>
        <w:spacing w:line="276" w:lineRule="auto"/>
        <w:ind w:firstLine="720"/>
        <w:jc w:val="both"/>
        <w:textAlignment w:val="center"/>
        <w:rPr>
          <w:lang w:eastAsia="en-US"/>
        </w:rPr>
      </w:pPr>
      <w:r w:rsidRPr="003225A8">
        <w:rPr>
          <w:b/>
          <w:lang w:eastAsia="en-US"/>
        </w:rPr>
        <w:t>3.6.</w:t>
      </w:r>
      <w:r w:rsidRPr="003225A8">
        <w:rPr>
          <w:lang w:eastAsia="en-US"/>
        </w:rPr>
        <w:t xml:space="preserve"> При подписване на Договора за обществена поръчка участникът, определен за изпълнител, е длъжен да представи </w:t>
      </w:r>
      <w:bookmarkStart w:id="1" w:name="_Ref137223173"/>
      <w:r w:rsidRPr="003225A8">
        <w:rPr>
          <w:lang w:eastAsia="en-US"/>
        </w:rPr>
        <w:t xml:space="preserve">следните документи: </w:t>
      </w:r>
    </w:p>
    <w:p w:rsidR="003225A8" w:rsidRPr="003225A8" w:rsidRDefault="003225A8" w:rsidP="003225A8">
      <w:pPr>
        <w:autoSpaceDE w:val="0"/>
        <w:autoSpaceDN w:val="0"/>
        <w:adjustRightInd w:val="0"/>
        <w:spacing w:afterLines="60" w:after="144" w:line="276" w:lineRule="auto"/>
        <w:ind w:firstLine="720"/>
        <w:jc w:val="both"/>
        <w:rPr>
          <w:lang w:eastAsia="en-US"/>
        </w:rPr>
      </w:pPr>
      <w:r w:rsidRPr="003225A8">
        <w:rPr>
          <w:b/>
          <w:lang w:eastAsia="en-US"/>
        </w:rPr>
        <w:t xml:space="preserve">3.6.1. </w:t>
      </w:r>
      <w:r w:rsidRPr="003225A8">
        <w:rPr>
          <w:lang w:eastAsia="en-US"/>
        </w:rPr>
        <w:t>Документи за удостоверяване липсата на обстоятелствата по чл. 54, ал. 1 и чл. 55, ал. 1, т. 1 от ЗОП, освен когато законодателството на държавата, в която е установен, предвижда включването на някое от тези обстоятелства в публичен безплатен регистър или предоставянето им безплатно на възложителя. Когато участникът е обединение, документите се представят от всеки един от участниците в обединението.</w:t>
      </w:r>
    </w:p>
    <w:p w:rsidR="003225A8" w:rsidRPr="003225A8" w:rsidRDefault="003225A8" w:rsidP="003225A8">
      <w:pPr>
        <w:autoSpaceDE w:val="0"/>
        <w:autoSpaceDN w:val="0"/>
        <w:adjustRightInd w:val="0"/>
        <w:spacing w:afterLines="60" w:after="144" w:line="276" w:lineRule="auto"/>
        <w:ind w:firstLine="720"/>
        <w:jc w:val="both"/>
        <w:rPr>
          <w:lang w:eastAsia="en-US"/>
        </w:rPr>
      </w:pPr>
      <w:r w:rsidRPr="003225A8">
        <w:rPr>
          <w:b/>
          <w:lang w:eastAsia="en-US"/>
        </w:rPr>
        <w:t xml:space="preserve">3.6.2. </w:t>
      </w:r>
      <w:r w:rsidRPr="003225A8">
        <w:rPr>
          <w:lang w:eastAsia="en-US"/>
        </w:rPr>
        <w:t xml:space="preserve">Когато законодателството на държавата, в която участникът е установен, не предвижда включването на някое от обстоятелствата по чл. 54, ал. 1 и чл. 55, ал. 1, т. 1 от ЗОП в публичен безплатен регистър или предоставянето им служебно и безплатно на възложителя, при подписване на договора за обществена поръчка участникът, определен за изпълнител, е длъжен да представи: документи за удостоверяване липсата на обстоятелствата по чл. 54, ал. 1 от ЗОП и на посочените от Възложителя в обявлението обстоятелства по чл. 55, ал. 1, т. 1 от ЗОП, издадени от компетентен орган, или извлечение от съдебен регистър, или еквивалентен документ на съдебен или административен орган от държавата, в която е установен. </w:t>
      </w:r>
    </w:p>
    <w:p w:rsidR="003225A8" w:rsidRPr="003225A8" w:rsidRDefault="003225A8" w:rsidP="003225A8">
      <w:pPr>
        <w:autoSpaceDE w:val="0"/>
        <w:autoSpaceDN w:val="0"/>
        <w:adjustRightInd w:val="0"/>
        <w:spacing w:afterLines="60" w:after="144" w:line="276" w:lineRule="auto"/>
        <w:ind w:firstLine="720"/>
        <w:jc w:val="both"/>
        <w:rPr>
          <w:lang w:eastAsia="en-US"/>
        </w:rPr>
      </w:pPr>
      <w:r w:rsidRPr="003225A8">
        <w:rPr>
          <w:b/>
          <w:lang w:eastAsia="en-US"/>
        </w:rPr>
        <w:t xml:space="preserve">3.6.3. </w:t>
      </w:r>
      <w:r w:rsidRPr="003225A8">
        <w:rPr>
          <w:lang w:eastAsia="en-US"/>
        </w:rPr>
        <w:t>Когато в държавата, в която участникът е установен,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според закона на държавата, в която е установен.</w:t>
      </w:r>
    </w:p>
    <w:p w:rsidR="003225A8" w:rsidRPr="003225A8" w:rsidRDefault="003225A8" w:rsidP="003225A8">
      <w:pPr>
        <w:autoSpaceDE w:val="0"/>
        <w:autoSpaceDN w:val="0"/>
        <w:adjustRightInd w:val="0"/>
        <w:spacing w:afterLines="60" w:after="144" w:line="276" w:lineRule="auto"/>
        <w:ind w:firstLine="720"/>
        <w:jc w:val="both"/>
        <w:rPr>
          <w:lang w:eastAsia="en-US"/>
        </w:rPr>
      </w:pPr>
      <w:r w:rsidRPr="003225A8">
        <w:rPr>
          <w:b/>
          <w:lang w:eastAsia="en-US"/>
        </w:rPr>
        <w:t>3.6.4</w:t>
      </w:r>
      <w:r w:rsidRPr="003225A8">
        <w:rPr>
          <w:lang w:eastAsia="en-US"/>
        </w:rPr>
        <w:t>. Когато клетвената декларация няма правно значение според съответния национален закон, участникът представя официално заявление, направено пред съдебен или административен орган, нотариус или компетентен професионален или търговски орган в държавата, в която той е установен.</w:t>
      </w:r>
    </w:p>
    <w:p w:rsidR="003225A8" w:rsidRPr="003225A8" w:rsidRDefault="003225A8" w:rsidP="003225A8">
      <w:pPr>
        <w:autoSpaceDE w:val="0"/>
        <w:autoSpaceDN w:val="0"/>
        <w:adjustRightInd w:val="0"/>
        <w:spacing w:afterLines="60" w:after="144" w:line="276" w:lineRule="auto"/>
        <w:ind w:firstLine="720"/>
        <w:jc w:val="both"/>
        <w:rPr>
          <w:lang w:eastAsia="en-US"/>
        </w:rPr>
      </w:pPr>
      <w:r w:rsidRPr="003225A8">
        <w:rPr>
          <w:b/>
          <w:lang w:eastAsia="en-US"/>
        </w:rPr>
        <w:t xml:space="preserve">3.6.5. </w:t>
      </w:r>
      <w:r w:rsidRPr="003225A8">
        <w:rPr>
          <w:lang w:eastAsia="en-US"/>
        </w:rPr>
        <w:t>Оригинал на гаранция за изпълнение на поръчката в съответствие с условията в обявлението за обществена поръчка и Раздел V от настоящата документация.</w:t>
      </w:r>
      <w:bookmarkEnd w:id="1"/>
    </w:p>
    <w:p w:rsidR="003225A8" w:rsidRPr="003225A8" w:rsidRDefault="003225A8" w:rsidP="003225A8">
      <w:pPr>
        <w:autoSpaceDE w:val="0"/>
        <w:autoSpaceDN w:val="0"/>
        <w:adjustRightInd w:val="0"/>
        <w:spacing w:afterLines="60" w:after="144" w:line="276" w:lineRule="auto"/>
        <w:ind w:firstLine="720"/>
        <w:jc w:val="both"/>
        <w:rPr>
          <w:lang w:eastAsia="en-US"/>
        </w:rPr>
      </w:pPr>
      <w:r w:rsidRPr="003225A8">
        <w:rPr>
          <w:b/>
          <w:lang w:eastAsia="en-US"/>
        </w:rPr>
        <w:t>3.6.6.</w:t>
      </w:r>
      <w:r w:rsidRPr="003225A8">
        <w:rPr>
          <w:lang w:eastAsia="en-US"/>
        </w:rPr>
        <w:t xml:space="preserve"> Заверени копия от удостоверение за данъчна регистрация и удостоверение за регистрация по БУЛСТАТ на създаденото обединение, когато определеният изпълнител е неперсонифицирано обединение на физически и/или юридически лица. В случай че обединението се състои от чуждестранни физически и/или юридически лица, те представят еквивалентен документ за регистрация от държавата, в която са установени.</w:t>
      </w:r>
    </w:p>
    <w:p w:rsidR="003225A8" w:rsidRPr="003225A8" w:rsidRDefault="003225A8" w:rsidP="003225A8">
      <w:pPr>
        <w:autoSpaceDE w:val="0"/>
        <w:autoSpaceDN w:val="0"/>
        <w:adjustRightInd w:val="0"/>
        <w:spacing w:afterLines="60" w:after="144" w:line="276" w:lineRule="auto"/>
        <w:ind w:firstLine="720"/>
        <w:jc w:val="both"/>
        <w:rPr>
          <w:lang w:eastAsia="en-US"/>
        </w:rPr>
      </w:pPr>
      <w:r w:rsidRPr="003225A8">
        <w:rPr>
          <w:b/>
          <w:lang w:eastAsia="en-US"/>
        </w:rPr>
        <w:t xml:space="preserve">3.6.7. </w:t>
      </w:r>
      <w:r w:rsidRPr="003225A8">
        <w:rPr>
          <w:lang w:eastAsia="en-US"/>
        </w:rPr>
        <w:t>Документи доказващи съответствието с критериите за подбор.</w:t>
      </w:r>
    </w:p>
    <w:p w:rsidR="003225A8" w:rsidRPr="003225A8" w:rsidRDefault="003225A8" w:rsidP="003225A8">
      <w:pPr>
        <w:autoSpaceDE w:val="0"/>
        <w:autoSpaceDN w:val="0"/>
        <w:adjustRightInd w:val="0"/>
        <w:spacing w:afterLines="60" w:after="144" w:line="276" w:lineRule="auto"/>
        <w:ind w:firstLine="720"/>
        <w:jc w:val="both"/>
        <w:rPr>
          <w:lang w:eastAsia="en-US"/>
        </w:rPr>
      </w:pPr>
      <w:r w:rsidRPr="003225A8">
        <w:rPr>
          <w:b/>
          <w:lang w:eastAsia="en-US"/>
        </w:rPr>
        <w:t>3.7.</w:t>
      </w:r>
      <w:r w:rsidRPr="003225A8">
        <w:rPr>
          <w:lang w:eastAsia="en-US"/>
        </w:rPr>
        <w:t xml:space="preserve"> Възложителят не сключва договор за обществена поръчка с участник, определен за изпълнител, който не представи някой от документите по т. 3.5 и т.</w:t>
      </w:r>
      <w:r w:rsidR="00DC50EA">
        <w:rPr>
          <w:lang w:eastAsia="en-US"/>
        </w:rPr>
        <w:t xml:space="preserve"> </w:t>
      </w:r>
      <w:r w:rsidRPr="003225A8">
        <w:rPr>
          <w:lang w:eastAsia="en-US"/>
        </w:rPr>
        <w:t>3.6.</w:t>
      </w:r>
    </w:p>
    <w:p w:rsidR="003225A8" w:rsidRPr="003225A8" w:rsidRDefault="003225A8" w:rsidP="003225A8">
      <w:pPr>
        <w:spacing w:line="276" w:lineRule="auto"/>
        <w:ind w:firstLine="720"/>
        <w:jc w:val="both"/>
        <w:textAlignment w:val="center"/>
        <w:rPr>
          <w:lang w:eastAsia="en-US"/>
        </w:rPr>
      </w:pPr>
      <w:r w:rsidRPr="003225A8">
        <w:rPr>
          <w:b/>
          <w:lang w:eastAsia="en-US"/>
        </w:rPr>
        <w:t xml:space="preserve">3.8. </w:t>
      </w:r>
      <w:r w:rsidRPr="003225A8">
        <w:rPr>
          <w:lang w:eastAsia="en-US"/>
        </w:rPr>
        <w:t>Когато определеният за изпълнител участник откаже да сключи договор, възложителят прекратява процедурата или определя за изпълнител втория класиран участник. За отказ се приема и неявяването на уговорената дата, освен ако неявяването е по обективни причини, за което възложителят е уведомен своевременно.</w:t>
      </w:r>
    </w:p>
    <w:p w:rsidR="003225A8" w:rsidRDefault="003225A8" w:rsidP="003225A8">
      <w:pPr>
        <w:tabs>
          <w:tab w:val="left" w:pos="-3060"/>
        </w:tabs>
        <w:spacing w:line="360" w:lineRule="auto"/>
        <w:jc w:val="both"/>
        <w:rPr>
          <w:b/>
          <w:u w:val="single"/>
        </w:rPr>
      </w:pPr>
    </w:p>
    <w:p w:rsidR="003225A8" w:rsidRPr="003225A8" w:rsidRDefault="003225A8" w:rsidP="003225A8">
      <w:pPr>
        <w:spacing w:afterLines="60" w:after="144" w:line="276" w:lineRule="auto"/>
        <w:jc w:val="center"/>
        <w:rPr>
          <w:b/>
          <w:lang w:eastAsia="en-US"/>
        </w:rPr>
      </w:pPr>
      <w:r w:rsidRPr="003225A8">
        <w:rPr>
          <w:b/>
          <w:lang w:eastAsia="en-US"/>
        </w:rPr>
        <w:t>Раздел Х</w:t>
      </w:r>
    </w:p>
    <w:p w:rsidR="003225A8" w:rsidRPr="003225A8" w:rsidRDefault="003225A8" w:rsidP="003225A8">
      <w:pPr>
        <w:spacing w:afterLines="60" w:after="144" w:line="276" w:lineRule="auto"/>
        <w:jc w:val="center"/>
        <w:rPr>
          <w:b/>
          <w:lang w:eastAsia="en-US"/>
        </w:rPr>
      </w:pPr>
      <w:r w:rsidRPr="003225A8">
        <w:rPr>
          <w:b/>
          <w:lang w:eastAsia="en-US"/>
        </w:rPr>
        <w:t>ДРУГИ УСЛОВИЯ</w:t>
      </w:r>
    </w:p>
    <w:p w:rsidR="003225A8" w:rsidRPr="003225A8" w:rsidRDefault="003225A8" w:rsidP="003225A8">
      <w:pPr>
        <w:autoSpaceDE w:val="0"/>
        <w:autoSpaceDN w:val="0"/>
        <w:adjustRightInd w:val="0"/>
        <w:spacing w:afterLines="60" w:after="144" w:line="276" w:lineRule="auto"/>
        <w:ind w:firstLine="720"/>
        <w:jc w:val="both"/>
        <w:rPr>
          <w:lang w:eastAsia="en-US"/>
        </w:rPr>
      </w:pPr>
      <w:r w:rsidRPr="003225A8">
        <w:rPr>
          <w:b/>
          <w:lang w:eastAsia="en-US"/>
        </w:rPr>
        <w:t>1.</w:t>
      </w:r>
      <w:r w:rsidRPr="003225A8">
        <w:rPr>
          <w:lang w:eastAsia="en-US"/>
        </w:rPr>
        <w:t xml:space="preserve"> При различие между информацията, посочена в обявлението и в документацията за участие в процедурата, за вярна се смята информацията, публикувана в обявлението. При различие  в офертите между български и английски език за вярна се смята информацията, подадена на български език.</w:t>
      </w:r>
    </w:p>
    <w:p w:rsidR="003225A8" w:rsidRPr="003225A8" w:rsidRDefault="003225A8" w:rsidP="003225A8">
      <w:pPr>
        <w:autoSpaceDE w:val="0"/>
        <w:autoSpaceDN w:val="0"/>
        <w:adjustRightInd w:val="0"/>
        <w:spacing w:afterLines="60" w:after="144" w:line="276" w:lineRule="auto"/>
        <w:ind w:firstLine="720"/>
        <w:jc w:val="both"/>
        <w:rPr>
          <w:lang w:eastAsia="en-US"/>
        </w:rPr>
      </w:pPr>
      <w:r w:rsidRPr="003225A8">
        <w:rPr>
          <w:b/>
          <w:lang w:eastAsia="en-US"/>
        </w:rPr>
        <w:t>2.</w:t>
      </w:r>
      <w:r w:rsidRPr="003225A8">
        <w:rPr>
          <w:lang w:eastAsia="en-US"/>
        </w:rPr>
        <w:t xml:space="preserve"> По въпроси, свързани с провеждането на процедурата и подготовката на офертите на участниците, които не са разгледани в документацията, се прилагат разпоредбите на Закона за обществените поръчки и Правилника за прилагане на закона за обществените поръчки.</w:t>
      </w:r>
    </w:p>
    <w:p w:rsidR="003225A8" w:rsidRPr="003225A8" w:rsidRDefault="003225A8" w:rsidP="003225A8">
      <w:pPr>
        <w:spacing w:afterLines="60" w:after="144" w:line="276" w:lineRule="auto"/>
        <w:ind w:firstLine="720"/>
        <w:jc w:val="both"/>
        <w:rPr>
          <w:lang w:eastAsia="en-US"/>
        </w:rPr>
      </w:pPr>
      <w:r w:rsidRPr="003225A8">
        <w:rPr>
          <w:b/>
          <w:lang w:eastAsia="en-US"/>
        </w:rPr>
        <w:t>3.</w:t>
      </w:r>
      <w:r w:rsidRPr="003225A8">
        <w:rPr>
          <w:lang w:eastAsia="en-US"/>
        </w:rPr>
        <w:t xml:space="preserve"> Допълнителна информация, свързана с участие в процедурата за възлагане на обществената поръчка: </w:t>
      </w:r>
      <w:r w:rsidRPr="003225A8">
        <w:rPr>
          <w:bCs/>
          <w:iCs/>
          <w:lang w:eastAsia="en-US"/>
        </w:rPr>
        <w:t>Информация за задълженията, свързани с данъци и осигуровки, опазване на околната среда, закрила на заетостта и условията на труд.</w:t>
      </w:r>
    </w:p>
    <w:p w:rsidR="003225A8" w:rsidRPr="003225A8" w:rsidRDefault="003225A8" w:rsidP="003225A8">
      <w:pPr>
        <w:spacing w:afterLines="60" w:after="144" w:line="276" w:lineRule="auto"/>
        <w:ind w:firstLine="720"/>
        <w:jc w:val="both"/>
        <w:rPr>
          <w:lang w:eastAsia="en-US"/>
        </w:rPr>
      </w:pPr>
      <w:r w:rsidRPr="003225A8">
        <w:rPr>
          <w:lang w:eastAsia="en-US"/>
        </w:rPr>
        <w:t>Участниците могат да получат необходимата информация за задълженията, свързани с данъци и осигуровки, опазване на околната среда, закрила на заетостта и условията на труд, които са в сила в Република България и относими към услугите, предмет на поръчката, както следва:</w:t>
      </w:r>
    </w:p>
    <w:p w:rsidR="003225A8" w:rsidRPr="003225A8" w:rsidRDefault="003225A8" w:rsidP="003225A8">
      <w:pPr>
        <w:tabs>
          <w:tab w:val="left" w:pos="567"/>
        </w:tabs>
        <w:spacing w:afterLines="60" w:after="144" w:line="276" w:lineRule="auto"/>
        <w:jc w:val="both"/>
        <w:rPr>
          <w:lang w:eastAsia="en-US"/>
        </w:rPr>
      </w:pPr>
      <w:r w:rsidRPr="003225A8">
        <w:rPr>
          <w:b/>
          <w:bCs/>
          <w:lang w:eastAsia="en-US"/>
        </w:rPr>
        <w:tab/>
        <w:t>3.1.</w:t>
      </w:r>
      <w:r w:rsidRPr="003225A8">
        <w:rPr>
          <w:bCs/>
          <w:lang w:eastAsia="en-US"/>
        </w:rPr>
        <w:t xml:space="preserve"> Относно задълженията, свързани с данъци и осигуровки:</w:t>
      </w:r>
    </w:p>
    <w:p w:rsidR="003225A8" w:rsidRPr="003225A8" w:rsidRDefault="003225A8" w:rsidP="003225A8">
      <w:pPr>
        <w:tabs>
          <w:tab w:val="left" w:pos="57"/>
        </w:tabs>
        <w:spacing w:afterLines="60" w:after="144" w:line="276" w:lineRule="auto"/>
        <w:jc w:val="both"/>
        <w:rPr>
          <w:lang w:eastAsia="en-US"/>
        </w:rPr>
      </w:pPr>
      <w:r w:rsidRPr="003225A8">
        <w:rPr>
          <w:lang w:eastAsia="en-US"/>
        </w:rPr>
        <w:tab/>
      </w:r>
      <w:r w:rsidRPr="003225A8">
        <w:rPr>
          <w:lang w:eastAsia="en-US"/>
        </w:rPr>
        <w:tab/>
        <w:t>Национална агенция по приходите:</w:t>
      </w:r>
    </w:p>
    <w:p w:rsidR="003225A8" w:rsidRPr="003225A8" w:rsidRDefault="003225A8" w:rsidP="00DD5016">
      <w:pPr>
        <w:numPr>
          <w:ilvl w:val="0"/>
          <w:numId w:val="46"/>
        </w:numPr>
        <w:tabs>
          <w:tab w:val="left" w:pos="57"/>
        </w:tabs>
        <w:spacing w:afterLines="60" w:after="144" w:line="276" w:lineRule="auto"/>
        <w:contextualSpacing/>
        <w:jc w:val="both"/>
        <w:rPr>
          <w:lang w:eastAsia="en-US"/>
        </w:rPr>
      </w:pPr>
      <w:r w:rsidRPr="003225A8">
        <w:rPr>
          <w:lang w:eastAsia="en-US"/>
        </w:rPr>
        <w:t xml:space="preserve">Информационен телефон на НАП - 0700 18 700; </w:t>
      </w:r>
    </w:p>
    <w:p w:rsidR="003225A8" w:rsidRPr="003225A8" w:rsidRDefault="003225A8" w:rsidP="00DD5016">
      <w:pPr>
        <w:numPr>
          <w:ilvl w:val="0"/>
          <w:numId w:val="46"/>
        </w:numPr>
        <w:tabs>
          <w:tab w:val="left" w:pos="57"/>
        </w:tabs>
        <w:spacing w:afterLines="60" w:after="144" w:line="276" w:lineRule="auto"/>
        <w:contextualSpacing/>
        <w:jc w:val="both"/>
        <w:rPr>
          <w:lang w:eastAsia="en-US"/>
        </w:rPr>
      </w:pPr>
      <w:r w:rsidRPr="003225A8">
        <w:rPr>
          <w:lang w:eastAsia="en-US"/>
        </w:rPr>
        <w:t>Интернет адрес: http://www.nap.bg/</w:t>
      </w:r>
    </w:p>
    <w:p w:rsidR="003225A8" w:rsidRPr="003225A8" w:rsidRDefault="003225A8" w:rsidP="003225A8">
      <w:pPr>
        <w:tabs>
          <w:tab w:val="left" w:pos="284"/>
        </w:tabs>
        <w:spacing w:afterLines="60" w:after="144" w:line="276" w:lineRule="auto"/>
        <w:jc w:val="both"/>
        <w:rPr>
          <w:lang w:eastAsia="en-US"/>
        </w:rPr>
      </w:pPr>
      <w:r w:rsidRPr="003225A8">
        <w:rPr>
          <w:b/>
          <w:lang w:eastAsia="en-US"/>
        </w:rPr>
        <w:tab/>
      </w:r>
      <w:r w:rsidRPr="003225A8">
        <w:rPr>
          <w:b/>
          <w:lang w:eastAsia="en-US"/>
        </w:rPr>
        <w:tab/>
        <w:t>3</w:t>
      </w:r>
      <w:r w:rsidRPr="003225A8">
        <w:rPr>
          <w:b/>
          <w:bCs/>
          <w:lang w:eastAsia="en-US"/>
        </w:rPr>
        <w:t>.2.</w:t>
      </w:r>
      <w:r w:rsidRPr="003225A8">
        <w:rPr>
          <w:bCs/>
          <w:lang w:eastAsia="en-US"/>
        </w:rPr>
        <w:t xml:space="preserve"> Относно задълженията, опазване на околната среда:</w:t>
      </w:r>
    </w:p>
    <w:p w:rsidR="003225A8" w:rsidRPr="003225A8" w:rsidRDefault="003225A8" w:rsidP="003225A8">
      <w:pPr>
        <w:tabs>
          <w:tab w:val="left" w:pos="57"/>
          <w:tab w:val="left" w:pos="284"/>
        </w:tabs>
        <w:spacing w:afterLines="60" w:after="144" w:line="276" w:lineRule="auto"/>
        <w:jc w:val="both"/>
        <w:rPr>
          <w:lang w:eastAsia="en-US"/>
        </w:rPr>
      </w:pPr>
      <w:r w:rsidRPr="003225A8">
        <w:rPr>
          <w:lang w:eastAsia="en-US"/>
        </w:rPr>
        <w:tab/>
      </w:r>
      <w:r w:rsidRPr="003225A8">
        <w:rPr>
          <w:lang w:eastAsia="en-US"/>
        </w:rPr>
        <w:tab/>
      </w:r>
      <w:r w:rsidRPr="003225A8">
        <w:rPr>
          <w:lang w:eastAsia="en-US"/>
        </w:rPr>
        <w:tab/>
        <w:t>Министерство на околната среда и водите:</w:t>
      </w:r>
    </w:p>
    <w:p w:rsidR="003225A8" w:rsidRPr="003225A8" w:rsidRDefault="003225A8" w:rsidP="00DD5016">
      <w:pPr>
        <w:numPr>
          <w:ilvl w:val="0"/>
          <w:numId w:val="45"/>
        </w:numPr>
        <w:tabs>
          <w:tab w:val="left" w:pos="57"/>
          <w:tab w:val="left" w:pos="284"/>
        </w:tabs>
        <w:spacing w:afterLines="60" w:after="144" w:line="276" w:lineRule="auto"/>
        <w:contextualSpacing/>
        <w:jc w:val="both"/>
        <w:rPr>
          <w:lang w:eastAsia="en-US"/>
        </w:rPr>
      </w:pPr>
      <w:r w:rsidRPr="003225A8">
        <w:rPr>
          <w:lang w:eastAsia="en-US"/>
        </w:rPr>
        <w:t>Информационен център на МОСВ; работи за посетители всеки работен ден от 14 до 17 ч.;</w:t>
      </w:r>
    </w:p>
    <w:p w:rsidR="003225A8" w:rsidRPr="003225A8" w:rsidRDefault="003225A8" w:rsidP="00DD5016">
      <w:pPr>
        <w:numPr>
          <w:ilvl w:val="0"/>
          <w:numId w:val="45"/>
        </w:numPr>
        <w:tabs>
          <w:tab w:val="left" w:pos="57"/>
          <w:tab w:val="left" w:pos="284"/>
        </w:tabs>
        <w:spacing w:afterLines="60" w:after="144" w:line="276" w:lineRule="auto"/>
        <w:contextualSpacing/>
        <w:jc w:val="both"/>
        <w:rPr>
          <w:lang w:eastAsia="en-US"/>
        </w:rPr>
      </w:pPr>
      <w:r w:rsidRPr="003225A8">
        <w:rPr>
          <w:lang w:eastAsia="en-US"/>
        </w:rPr>
        <w:t>София 1000, ул. "У. Гладстон" № 67,Телефон: 02/ 940 6331;</w:t>
      </w:r>
    </w:p>
    <w:p w:rsidR="003225A8" w:rsidRPr="003225A8" w:rsidRDefault="003225A8" w:rsidP="00DD5016">
      <w:pPr>
        <w:numPr>
          <w:ilvl w:val="0"/>
          <w:numId w:val="45"/>
        </w:numPr>
        <w:tabs>
          <w:tab w:val="left" w:pos="57"/>
          <w:tab w:val="left" w:pos="284"/>
        </w:tabs>
        <w:spacing w:afterLines="60" w:after="144" w:line="276" w:lineRule="auto"/>
        <w:contextualSpacing/>
        <w:jc w:val="both"/>
        <w:rPr>
          <w:lang w:eastAsia="en-US"/>
        </w:rPr>
      </w:pPr>
      <w:r w:rsidRPr="003225A8">
        <w:rPr>
          <w:lang w:eastAsia="en-US"/>
        </w:rPr>
        <w:t xml:space="preserve">Интернет адрес: </w:t>
      </w:r>
      <w:r w:rsidRPr="003225A8">
        <w:rPr>
          <w:u w:val="single"/>
          <w:lang w:eastAsia="en-US"/>
        </w:rPr>
        <w:t> http://www3.moew.government.bg/</w:t>
      </w:r>
    </w:p>
    <w:p w:rsidR="003225A8" w:rsidRPr="003225A8" w:rsidRDefault="003225A8" w:rsidP="003225A8">
      <w:pPr>
        <w:tabs>
          <w:tab w:val="left" w:pos="57"/>
          <w:tab w:val="left" w:pos="284"/>
        </w:tabs>
        <w:spacing w:afterLines="60" w:after="144" w:line="276" w:lineRule="auto"/>
        <w:jc w:val="both"/>
        <w:rPr>
          <w:lang w:eastAsia="en-US"/>
        </w:rPr>
      </w:pPr>
      <w:r w:rsidRPr="003225A8">
        <w:rPr>
          <w:b/>
          <w:lang w:eastAsia="en-US"/>
        </w:rPr>
        <w:tab/>
      </w:r>
      <w:r w:rsidRPr="003225A8">
        <w:rPr>
          <w:b/>
          <w:lang w:eastAsia="en-US"/>
        </w:rPr>
        <w:tab/>
      </w:r>
      <w:r w:rsidRPr="003225A8">
        <w:rPr>
          <w:b/>
          <w:lang w:eastAsia="en-US"/>
        </w:rPr>
        <w:tab/>
        <w:t xml:space="preserve">3.3. </w:t>
      </w:r>
      <w:r w:rsidRPr="003225A8">
        <w:rPr>
          <w:bCs/>
          <w:lang w:eastAsia="en-US"/>
        </w:rPr>
        <w:t>Относно задълженията, закрила на заетостта и условията на труд:</w:t>
      </w:r>
    </w:p>
    <w:p w:rsidR="003225A8" w:rsidRPr="003225A8" w:rsidRDefault="003225A8" w:rsidP="003225A8">
      <w:pPr>
        <w:tabs>
          <w:tab w:val="left" w:pos="57"/>
          <w:tab w:val="left" w:pos="284"/>
        </w:tabs>
        <w:spacing w:afterLines="60" w:after="144" w:line="276" w:lineRule="auto"/>
        <w:jc w:val="both"/>
        <w:rPr>
          <w:lang w:eastAsia="en-US"/>
        </w:rPr>
      </w:pPr>
      <w:r w:rsidRPr="003225A8">
        <w:rPr>
          <w:lang w:eastAsia="en-US"/>
        </w:rPr>
        <w:tab/>
      </w:r>
      <w:r w:rsidRPr="003225A8">
        <w:rPr>
          <w:lang w:eastAsia="en-US"/>
        </w:rPr>
        <w:tab/>
      </w:r>
      <w:r w:rsidRPr="003225A8">
        <w:rPr>
          <w:lang w:eastAsia="en-US"/>
        </w:rPr>
        <w:tab/>
        <w:t>Министерство на труда и социалната политика:</w:t>
      </w:r>
    </w:p>
    <w:p w:rsidR="003225A8" w:rsidRPr="003225A8" w:rsidRDefault="003225A8" w:rsidP="00DD5016">
      <w:pPr>
        <w:numPr>
          <w:ilvl w:val="0"/>
          <w:numId w:val="47"/>
        </w:numPr>
        <w:tabs>
          <w:tab w:val="left" w:pos="284"/>
          <w:tab w:val="left" w:pos="627"/>
        </w:tabs>
        <w:spacing w:afterLines="60" w:after="144" w:line="276" w:lineRule="auto"/>
        <w:contextualSpacing/>
        <w:jc w:val="both"/>
        <w:rPr>
          <w:u w:val="single"/>
          <w:lang w:eastAsia="en-US"/>
        </w:rPr>
      </w:pPr>
      <w:r w:rsidRPr="003225A8">
        <w:rPr>
          <w:lang w:eastAsia="en-US"/>
        </w:rPr>
        <w:t xml:space="preserve">Интернет адрес:  </w:t>
      </w:r>
      <w:r w:rsidRPr="003225A8">
        <w:rPr>
          <w:u w:val="single"/>
          <w:lang w:eastAsia="en-US"/>
        </w:rPr>
        <w:t>http://www.mlsp.government.bg</w:t>
      </w:r>
    </w:p>
    <w:p w:rsidR="003225A8" w:rsidRPr="003225A8" w:rsidRDefault="003225A8" w:rsidP="00DD5016">
      <w:pPr>
        <w:numPr>
          <w:ilvl w:val="0"/>
          <w:numId w:val="47"/>
        </w:numPr>
        <w:tabs>
          <w:tab w:val="left" w:pos="284"/>
          <w:tab w:val="left" w:pos="627"/>
        </w:tabs>
        <w:spacing w:afterLines="60" w:after="144" w:line="276" w:lineRule="auto"/>
        <w:contextualSpacing/>
        <w:jc w:val="both"/>
        <w:rPr>
          <w:lang w:eastAsia="en-US"/>
        </w:rPr>
      </w:pPr>
      <w:r w:rsidRPr="003225A8">
        <w:rPr>
          <w:lang w:eastAsia="en-US"/>
        </w:rPr>
        <w:t>София 1051, ул. „Триадица“ №2, Телефон: 02/8119 443</w:t>
      </w:r>
    </w:p>
    <w:p w:rsidR="003225A8" w:rsidRPr="003225A8" w:rsidRDefault="003225A8" w:rsidP="003225A8">
      <w:pPr>
        <w:tabs>
          <w:tab w:val="left" w:pos="567"/>
        </w:tabs>
        <w:spacing w:afterLines="60" w:after="144" w:line="276" w:lineRule="auto"/>
        <w:jc w:val="both"/>
        <w:rPr>
          <w:lang w:eastAsia="en-US"/>
        </w:rPr>
      </w:pPr>
      <w:r w:rsidRPr="003225A8">
        <w:rPr>
          <w:b/>
          <w:bCs/>
          <w:lang w:eastAsia="en-US"/>
        </w:rPr>
        <w:tab/>
      </w:r>
      <w:r w:rsidRPr="003225A8">
        <w:rPr>
          <w:lang w:eastAsia="en-US"/>
        </w:rPr>
        <w:t xml:space="preserve">Агенция по заетостта </w:t>
      </w:r>
    </w:p>
    <w:p w:rsidR="003225A8" w:rsidRPr="003225A8" w:rsidRDefault="003225A8" w:rsidP="00DD5016">
      <w:pPr>
        <w:numPr>
          <w:ilvl w:val="0"/>
          <w:numId w:val="47"/>
        </w:numPr>
        <w:tabs>
          <w:tab w:val="left" w:pos="284"/>
          <w:tab w:val="left" w:pos="627"/>
        </w:tabs>
        <w:spacing w:afterLines="60" w:after="144" w:line="276" w:lineRule="auto"/>
        <w:contextualSpacing/>
        <w:jc w:val="both"/>
        <w:rPr>
          <w:lang w:eastAsia="en-US"/>
        </w:rPr>
      </w:pPr>
      <w:r w:rsidRPr="003225A8">
        <w:rPr>
          <w:lang w:eastAsia="en-US"/>
        </w:rPr>
        <w:tab/>
        <w:t xml:space="preserve"> Адрес: София 1000, бул. „Дондуков“ № 3 </w:t>
      </w:r>
    </w:p>
    <w:p w:rsidR="003225A8" w:rsidRPr="003225A8" w:rsidRDefault="003225A8" w:rsidP="00DD5016">
      <w:pPr>
        <w:numPr>
          <w:ilvl w:val="0"/>
          <w:numId w:val="47"/>
        </w:numPr>
        <w:tabs>
          <w:tab w:val="left" w:pos="284"/>
          <w:tab w:val="left" w:pos="627"/>
        </w:tabs>
        <w:spacing w:afterLines="60" w:after="144" w:line="276" w:lineRule="auto"/>
        <w:contextualSpacing/>
        <w:jc w:val="both"/>
        <w:rPr>
          <w:lang w:eastAsia="en-US"/>
        </w:rPr>
      </w:pPr>
      <w:r w:rsidRPr="003225A8">
        <w:rPr>
          <w:lang w:eastAsia="en-US"/>
        </w:rPr>
        <w:tab/>
        <w:t xml:space="preserve">Телефон: 02 980 87 19, Факс: 02 986 78 02 </w:t>
      </w:r>
    </w:p>
    <w:p w:rsidR="003225A8" w:rsidRPr="003225A8" w:rsidRDefault="003225A8" w:rsidP="00DD5016">
      <w:pPr>
        <w:numPr>
          <w:ilvl w:val="0"/>
          <w:numId w:val="47"/>
        </w:numPr>
        <w:tabs>
          <w:tab w:val="left" w:pos="284"/>
          <w:tab w:val="left" w:pos="627"/>
        </w:tabs>
        <w:spacing w:afterLines="60" w:after="144" w:line="276" w:lineRule="auto"/>
        <w:contextualSpacing/>
        <w:jc w:val="both"/>
        <w:rPr>
          <w:lang w:eastAsia="en-US"/>
        </w:rPr>
      </w:pPr>
      <w:r w:rsidRPr="003225A8">
        <w:rPr>
          <w:lang w:eastAsia="en-US"/>
        </w:rPr>
        <w:tab/>
        <w:t xml:space="preserve">Е-mail: az@az.government.bg </w:t>
      </w:r>
    </w:p>
    <w:p w:rsidR="003225A8" w:rsidRPr="003225A8" w:rsidRDefault="003225A8" w:rsidP="00DD5016">
      <w:pPr>
        <w:numPr>
          <w:ilvl w:val="0"/>
          <w:numId w:val="47"/>
        </w:numPr>
        <w:tabs>
          <w:tab w:val="left" w:pos="284"/>
          <w:tab w:val="left" w:pos="627"/>
        </w:tabs>
        <w:spacing w:afterLines="60" w:after="144" w:line="276" w:lineRule="auto"/>
        <w:contextualSpacing/>
        <w:jc w:val="both"/>
        <w:rPr>
          <w:lang w:eastAsia="en-US"/>
        </w:rPr>
      </w:pPr>
      <w:r w:rsidRPr="003225A8">
        <w:rPr>
          <w:lang w:eastAsia="en-US"/>
        </w:rPr>
        <w:t xml:space="preserve">Интернет адрес: https://www.az.government.bg </w:t>
      </w:r>
    </w:p>
    <w:p w:rsidR="003225A8" w:rsidRPr="003225A8" w:rsidRDefault="003225A8" w:rsidP="003225A8">
      <w:pPr>
        <w:tabs>
          <w:tab w:val="left" w:pos="567"/>
        </w:tabs>
        <w:spacing w:afterLines="60" w:after="144" w:line="276" w:lineRule="auto"/>
        <w:jc w:val="both"/>
        <w:rPr>
          <w:lang w:eastAsia="en-US"/>
        </w:rPr>
      </w:pPr>
      <w:r w:rsidRPr="003225A8">
        <w:rPr>
          <w:lang w:eastAsia="en-US"/>
        </w:rPr>
        <w:tab/>
        <w:t xml:space="preserve">Изпълнителна агенция „Главна инспекция по труда“ </w:t>
      </w:r>
    </w:p>
    <w:p w:rsidR="003225A8" w:rsidRPr="003225A8" w:rsidRDefault="003225A8" w:rsidP="00DD5016">
      <w:pPr>
        <w:numPr>
          <w:ilvl w:val="0"/>
          <w:numId w:val="47"/>
        </w:numPr>
        <w:tabs>
          <w:tab w:val="left" w:pos="284"/>
          <w:tab w:val="left" w:pos="627"/>
        </w:tabs>
        <w:spacing w:afterLines="60" w:after="144" w:line="276" w:lineRule="auto"/>
        <w:contextualSpacing/>
        <w:jc w:val="both"/>
        <w:rPr>
          <w:lang w:eastAsia="en-US"/>
        </w:rPr>
      </w:pPr>
      <w:r w:rsidRPr="003225A8">
        <w:rPr>
          <w:lang w:eastAsia="en-US"/>
        </w:rPr>
        <w:tab/>
        <w:t xml:space="preserve"> Адрес: София 1000, бул. „Дондуков“ № 3 </w:t>
      </w:r>
    </w:p>
    <w:p w:rsidR="003225A8" w:rsidRPr="003225A8" w:rsidRDefault="003225A8" w:rsidP="00DD5016">
      <w:pPr>
        <w:numPr>
          <w:ilvl w:val="0"/>
          <w:numId w:val="47"/>
        </w:numPr>
        <w:tabs>
          <w:tab w:val="left" w:pos="284"/>
          <w:tab w:val="left" w:pos="627"/>
        </w:tabs>
        <w:spacing w:afterLines="60" w:after="144" w:line="276" w:lineRule="auto"/>
        <w:contextualSpacing/>
        <w:jc w:val="both"/>
        <w:rPr>
          <w:lang w:eastAsia="en-US"/>
        </w:rPr>
      </w:pPr>
      <w:r w:rsidRPr="003225A8">
        <w:rPr>
          <w:lang w:eastAsia="en-US"/>
        </w:rPr>
        <w:tab/>
        <w:t xml:space="preserve">Телефон: 0700 17 670 </w:t>
      </w:r>
    </w:p>
    <w:p w:rsidR="003225A8" w:rsidRDefault="003225A8" w:rsidP="00DD5016">
      <w:pPr>
        <w:numPr>
          <w:ilvl w:val="0"/>
          <w:numId w:val="47"/>
        </w:numPr>
        <w:tabs>
          <w:tab w:val="left" w:pos="284"/>
          <w:tab w:val="left" w:pos="627"/>
        </w:tabs>
        <w:spacing w:afterLines="60" w:after="144" w:line="276" w:lineRule="auto"/>
        <w:contextualSpacing/>
        <w:jc w:val="both"/>
        <w:rPr>
          <w:lang w:eastAsia="en-US"/>
        </w:rPr>
      </w:pPr>
      <w:r w:rsidRPr="003225A8">
        <w:rPr>
          <w:lang w:eastAsia="en-US"/>
        </w:rPr>
        <w:t xml:space="preserve">Интернет адрес: </w:t>
      </w:r>
      <w:hyperlink r:id="rId22" w:history="1">
        <w:r w:rsidR="00B71523" w:rsidRPr="00096C43">
          <w:rPr>
            <w:rStyle w:val="Hyperlink"/>
            <w:color w:val="auto"/>
            <w:u w:val="none"/>
            <w:lang w:eastAsia="en-US"/>
          </w:rPr>
          <w:t>www.gli.government.bg</w:t>
        </w:r>
      </w:hyperlink>
    </w:p>
    <w:p w:rsidR="00B71523" w:rsidRPr="003225A8" w:rsidRDefault="00B71523" w:rsidP="00B71523">
      <w:pPr>
        <w:tabs>
          <w:tab w:val="left" w:pos="284"/>
          <w:tab w:val="left" w:pos="627"/>
        </w:tabs>
        <w:spacing w:afterLines="60" w:after="144" w:line="276" w:lineRule="auto"/>
        <w:ind w:left="720"/>
        <w:contextualSpacing/>
        <w:jc w:val="both"/>
        <w:rPr>
          <w:lang w:eastAsia="en-US"/>
        </w:rPr>
      </w:pPr>
    </w:p>
    <w:p w:rsidR="003225A8" w:rsidRPr="003225A8" w:rsidRDefault="003225A8" w:rsidP="003225A8">
      <w:pPr>
        <w:tabs>
          <w:tab w:val="left" w:pos="0"/>
          <w:tab w:val="left" w:pos="627"/>
        </w:tabs>
        <w:spacing w:afterLines="60" w:after="144" w:line="276" w:lineRule="auto"/>
        <w:jc w:val="both"/>
        <w:rPr>
          <w:b/>
        </w:rPr>
      </w:pPr>
      <w:bookmarkStart w:id="2" w:name="_Toc383185118"/>
      <w:bookmarkStart w:id="3" w:name="_Toc383185661"/>
      <w:bookmarkStart w:id="4" w:name="_Toc383788194"/>
      <w:bookmarkStart w:id="5" w:name="_Toc411333458"/>
      <w:r w:rsidRPr="003225A8">
        <w:rPr>
          <w:b/>
        </w:rPr>
        <w:tab/>
        <w:t>4. Подлежащи на обжалване актове</w:t>
      </w:r>
      <w:bookmarkEnd w:id="2"/>
      <w:bookmarkEnd w:id="3"/>
      <w:bookmarkEnd w:id="4"/>
      <w:bookmarkEnd w:id="5"/>
    </w:p>
    <w:p w:rsidR="003225A8" w:rsidRPr="003225A8" w:rsidRDefault="003225A8" w:rsidP="003225A8">
      <w:pPr>
        <w:spacing w:line="276" w:lineRule="auto"/>
        <w:ind w:firstLine="720"/>
        <w:jc w:val="both"/>
      </w:pPr>
      <w:r w:rsidRPr="003225A8">
        <w:t>Всяко решение на възложителя в процедурата за възлагане на обществената поръчка до сключването на договора подлежи на обжалване относно неговата законосъобразност пред Комисията за защита на конкуренцията.</w:t>
      </w:r>
    </w:p>
    <w:p w:rsidR="003225A8" w:rsidRPr="003225A8" w:rsidRDefault="003225A8" w:rsidP="003225A8">
      <w:pPr>
        <w:spacing w:line="276" w:lineRule="auto"/>
        <w:jc w:val="both"/>
        <w:outlineLvl w:val="2"/>
        <w:rPr>
          <w:b/>
        </w:rPr>
      </w:pPr>
      <w:bookmarkStart w:id="6" w:name="_Toc383185119"/>
      <w:bookmarkStart w:id="7" w:name="_Toc383185662"/>
      <w:bookmarkStart w:id="8" w:name="_Toc383788195"/>
      <w:bookmarkStart w:id="9" w:name="_Toc411333459"/>
    </w:p>
    <w:p w:rsidR="003225A8" w:rsidRDefault="003225A8" w:rsidP="003225A8">
      <w:pPr>
        <w:spacing w:line="276" w:lineRule="auto"/>
        <w:ind w:firstLine="720"/>
        <w:jc w:val="both"/>
        <w:outlineLvl w:val="2"/>
        <w:rPr>
          <w:b/>
        </w:rPr>
      </w:pPr>
      <w:r w:rsidRPr="003225A8">
        <w:rPr>
          <w:b/>
        </w:rPr>
        <w:t>5. Подаване на жалба</w:t>
      </w:r>
      <w:bookmarkEnd w:id="6"/>
      <w:bookmarkEnd w:id="7"/>
      <w:bookmarkEnd w:id="8"/>
      <w:bookmarkEnd w:id="9"/>
    </w:p>
    <w:p w:rsidR="00B71523" w:rsidRPr="003225A8" w:rsidRDefault="00B71523" w:rsidP="003225A8">
      <w:pPr>
        <w:spacing w:line="276" w:lineRule="auto"/>
        <w:ind w:firstLine="720"/>
        <w:jc w:val="both"/>
        <w:outlineLvl w:val="2"/>
      </w:pPr>
    </w:p>
    <w:p w:rsidR="003225A8" w:rsidRPr="003225A8" w:rsidRDefault="003225A8" w:rsidP="003225A8">
      <w:pPr>
        <w:spacing w:line="276" w:lineRule="auto"/>
        <w:ind w:firstLine="720"/>
        <w:jc w:val="both"/>
      </w:pPr>
      <w:r w:rsidRPr="003225A8">
        <w:rPr>
          <w:b/>
        </w:rPr>
        <w:t>5.1.</w:t>
      </w:r>
      <w:r w:rsidRPr="003225A8">
        <w:t xml:space="preserve"> Жалба може да подаде всяко заинтересовано лице в 10-дневен срок от уведомяването му за съответното решение, а ако не е уведомено – от датата на узнаването или от датата, на която е изтекъл срокът за извършване на съответното действие.</w:t>
      </w:r>
    </w:p>
    <w:p w:rsidR="003225A8" w:rsidRPr="003225A8" w:rsidRDefault="003225A8" w:rsidP="003225A8">
      <w:pPr>
        <w:spacing w:line="276" w:lineRule="auto"/>
        <w:ind w:firstLine="720"/>
        <w:jc w:val="both"/>
      </w:pPr>
      <w:r w:rsidRPr="003225A8">
        <w:rPr>
          <w:b/>
        </w:rPr>
        <w:t>5.2.</w:t>
      </w:r>
      <w:r w:rsidRPr="003225A8">
        <w:t xml:space="preserve"> Жалба се подава едновременно до Комисията за защита на конкуренцията и до възложителя, чието решение се обжалва.</w:t>
      </w:r>
    </w:p>
    <w:p w:rsidR="003225A8" w:rsidRPr="003225A8" w:rsidRDefault="003225A8" w:rsidP="003225A8">
      <w:pPr>
        <w:spacing w:line="276" w:lineRule="auto"/>
        <w:jc w:val="both"/>
      </w:pPr>
    </w:p>
    <w:p w:rsidR="003225A8" w:rsidRDefault="003225A8" w:rsidP="003225A8">
      <w:pPr>
        <w:spacing w:line="276" w:lineRule="auto"/>
        <w:ind w:firstLine="720"/>
        <w:jc w:val="both"/>
        <w:rPr>
          <w:b/>
        </w:rPr>
      </w:pPr>
      <w:r w:rsidRPr="003225A8">
        <w:rPr>
          <w:b/>
        </w:rPr>
        <w:t>6. Сроковете, посочени в тази документация се изчисляват, като следва:</w:t>
      </w:r>
    </w:p>
    <w:p w:rsidR="00B71523" w:rsidRPr="003225A8" w:rsidRDefault="00B71523" w:rsidP="003225A8">
      <w:pPr>
        <w:spacing w:line="276" w:lineRule="auto"/>
        <w:ind w:firstLine="720"/>
        <w:jc w:val="both"/>
        <w:rPr>
          <w:b/>
        </w:rPr>
      </w:pPr>
    </w:p>
    <w:p w:rsidR="003225A8" w:rsidRPr="003225A8" w:rsidRDefault="003225A8" w:rsidP="003225A8">
      <w:pPr>
        <w:spacing w:line="276" w:lineRule="auto"/>
        <w:ind w:right="20" w:firstLine="720"/>
        <w:jc w:val="both"/>
        <w:rPr>
          <w:lang w:eastAsia="en-US"/>
        </w:rPr>
      </w:pPr>
      <w:r w:rsidRPr="003225A8">
        <w:rPr>
          <w:b/>
        </w:rPr>
        <w:t>6.1.</w:t>
      </w:r>
      <w:r w:rsidRPr="003225A8">
        <w:t xml:space="preserve"> </w:t>
      </w:r>
      <w:r w:rsidRPr="003225A8">
        <w:rPr>
          <w:lang w:eastAsia="en-US"/>
        </w:rPr>
        <w:t>При определяне на срокове, които са в дни и се броят след определено действие или събитие, не се брои деня на настъпване на действието или събитието.</w:t>
      </w:r>
    </w:p>
    <w:p w:rsidR="003225A8" w:rsidRPr="003225A8" w:rsidRDefault="003225A8" w:rsidP="003225A8">
      <w:pPr>
        <w:spacing w:line="276" w:lineRule="auto"/>
        <w:ind w:right="20" w:firstLine="720"/>
        <w:jc w:val="both"/>
        <w:rPr>
          <w:lang w:eastAsia="en-US"/>
        </w:rPr>
      </w:pPr>
      <w:r w:rsidRPr="003225A8">
        <w:rPr>
          <w:b/>
        </w:rPr>
        <w:t>6.2.</w:t>
      </w:r>
      <w:r w:rsidRPr="003225A8">
        <w:t xml:space="preserve"> </w:t>
      </w:r>
      <w:r w:rsidRPr="003225A8">
        <w:rPr>
          <w:lang w:eastAsia="en-US"/>
        </w:rPr>
        <w:t>Когато срокът изтича определено число дни преди известен ден, този ден се взема предвид при определяне на датата, до която се извършва съответното действие. Когато последният ден от срока е неприсъствен, срокът изтича в първия присъствен ден.</w:t>
      </w:r>
    </w:p>
    <w:p w:rsidR="003225A8" w:rsidRDefault="007F74D5" w:rsidP="007F74D5">
      <w:pPr>
        <w:tabs>
          <w:tab w:val="left" w:pos="942"/>
        </w:tabs>
        <w:spacing w:line="276" w:lineRule="auto"/>
        <w:ind w:right="20"/>
        <w:jc w:val="both"/>
        <w:rPr>
          <w:lang w:eastAsia="en-US"/>
        </w:rPr>
      </w:pPr>
      <w:r>
        <w:rPr>
          <w:b/>
          <w:lang w:eastAsia="en-US"/>
        </w:rPr>
        <w:tab/>
      </w:r>
      <w:r w:rsidR="003225A8" w:rsidRPr="003225A8">
        <w:rPr>
          <w:b/>
          <w:lang w:eastAsia="en-US"/>
        </w:rPr>
        <w:t xml:space="preserve">6.3. </w:t>
      </w:r>
      <w:r w:rsidR="003225A8" w:rsidRPr="003225A8">
        <w:rPr>
          <w:lang w:eastAsia="en-US"/>
        </w:rPr>
        <w:t>Последният ден на срока изтича в момента на приключване на работното време на възложителя.</w:t>
      </w:r>
    </w:p>
    <w:p w:rsidR="00B71523" w:rsidRPr="003225A8" w:rsidRDefault="00B71523" w:rsidP="007F74D5">
      <w:pPr>
        <w:tabs>
          <w:tab w:val="left" w:pos="942"/>
        </w:tabs>
        <w:spacing w:line="276" w:lineRule="auto"/>
        <w:ind w:right="20"/>
        <w:jc w:val="both"/>
        <w:rPr>
          <w:b/>
          <w:lang w:eastAsia="en-US"/>
        </w:rPr>
      </w:pPr>
    </w:p>
    <w:p w:rsidR="003225A8" w:rsidRPr="003225A8" w:rsidRDefault="003225A8" w:rsidP="003225A8">
      <w:pPr>
        <w:spacing w:line="276" w:lineRule="auto"/>
        <w:ind w:firstLine="720"/>
        <w:jc w:val="both"/>
        <w:rPr>
          <w:lang w:eastAsia="en-US"/>
        </w:rPr>
      </w:pPr>
      <w:r w:rsidRPr="003225A8">
        <w:rPr>
          <w:b/>
        </w:rPr>
        <w:t>7. Сроковете в документацията са в календарни дни.</w:t>
      </w:r>
      <w:r w:rsidRPr="003225A8">
        <w:t xml:space="preserve"> Когато срокът е в работни дни, това е изрично указано при посочването на съответния срок.</w:t>
      </w:r>
      <w:r w:rsidRPr="003225A8">
        <w:rPr>
          <w:lang w:eastAsia="en-US"/>
        </w:rPr>
        <w:t xml:space="preserve"> </w:t>
      </w:r>
    </w:p>
    <w:p w:rsidR="003225A8" w:rsidRPr="003225A8" w:rsidRDefault="003225A8" w:rsidP="003225A8">
      <w:pPr>
        <w:tabs>
          <w:tab w:val="left" w:pos="-600"/>
          <w:tab w:val="decimal" w:pos="357"/>
          <w:tab w:val="left" w:pos="1134"/>
        </w:tabs>
        <w:snapToGrid w:val="0"/>
        <w:spacing w:line="276" w:lineRule="auto"/>
        <w:jc w:val="center"/>
        <w:rPr>
          <w:b/>
        </w:rPr>
      </w:pPr>
    </w:p>
    <w:p w:rsidR="007F74D5" w:rsidRPr="006B51B1" w:rsidRDefault="007F74D5" w:rsidP="007F74D5">
      <w:pPr>
        <w:pStyle w:val="titre4"/>
        <w:numPr>
          <w:ilvl w:val="0"/>
          <w:numId w:val="0"/>
        </w:numPr>
        <w:tabs>
          <w:tab w:val="left" w:pos="-600"/>
          <w:tab w:val="left" w:pos="1134"/>
        </w:tabs>
        <w:spacing w:line="276" w:lineRule="auto"/>
        <w:jc w:val="center"/>
        <w:rPr>
          <w:rFonts w:ascii="Times New Roman" w:hAnsi="Times New Roman"/>
        </w:rPr>
      </w:pPr>
      <w:r w:rsidRPr="006B51B1">
        <w:rPr>
          <w:rFonts w:ascii="Times New Roman" w:hAnsi="Times New Roman"/>
        </w:rPr>
        <w:t>Раздел ХІ</w:t>
      </w:r>
    </w:p>
    <w:p w:rsidR="007F74D5" w:rsidRPr="007F74D5" w:rsidRDefault="007F74D5" w:rsidP="007F74D5">
      <w:pPr>
        <w:pStyle w:val="Title"/>
        <w:tabs>
          <w:tab w:val="left" w:pos="-600"/>
        </w:tabs>
        <w:spacing w:line="276" w:lineRule="auto"/>
        <w:outlineLvl w:val="0"/>
        <w:rPr>
          <w:rFonts w:ascii="Times New Roman" w:hAnsi="Times New Roman"/>
          <w:sz w:val="24"/>
        </w:rPr>
      </w:pPr>
      <w:r w:rsidRPr="007F74D5">
        <w:rPr>
          <w:rFonts w:ascii="Times New Roman" w:hAnsi="Times New Roman"/>
          <w:sz w:val="24"/>
        </w:rPr>
        <w:t xml:space="preserve">КРИТЕРИЙ ЗА ВЪЗЛАГАНЕ. </w:t>
      </w:r>
    </w:p>
    <w:p w:rsidR="007F74D5" w:rsidRPr="007F74D5" w:rsidRDefault="007F74D5" w:rsidP="007F74D5">
      <w:pPr>
        <w:pStyle w:val="Title"/>
        <w:tabs>
          <w:tab w:val="left" w:pos="-600"/>
        </w:tabs>
        <w:spacing w:line="276" w:lineRule="auto"/>
        <w:outlineLvl w:val="0"/>
        <w:rPr>
          <w:rFonts w:ascii="Times New Roman" w:hAnsi="Times New Roman"/>
          <w:i/>
          <w:sz w:val="24"/>
        </w:rPr>
      </w:pPr>
      <w:r w:rsidRPr="007F74D5">
        <w:rPr>
          <w:rFonts w:ascii="Times New Roman" w:hAnsi="Times New Roman"/>
          <w:sz w:val="24"/>
        </w:rPr>
        <w:t>МЕТОДИКА ЗА ОПРЕДЕЛЯНЕ НА КОМПЛЕКСНАТА ОЦЕНКА НА ОФЕРТИТЕ</w:t>
      </w:r>
    </w:p>
    <w:p w:rsidR="007F74D5" w:rsidRPr="006B51B1" w:rsidRDefault="007F74D5" w:rsidP="007F74D5">
      <w:pPr>
        <w:spacing w:line="276" w:lineRule="auto"/>
        <w:jc w:val="both"/>
        <w:rPr>
          <w:b/>
          <w:i/>
          <w:u w:val="single"/>
        </w:rPr>
      </w:pPr>
    </w:p>
    <w:p w:rsidR="007F74D5" w:rsidRPr="006B51B1" w:rsidRDefault="007F74D5" w:rsidP="007F74D5">
      <w:pPr>
        <w:shd w:val="clear" w:color="auto" w:fill="FFFFFF"/>
        <w:spacing w:line="276" w:lineRule="auto"/>
        <w:ind w:firstLine="708"/>
        <w:jc w:val="both"/>
      </w:pPr>
      <w:r w:rsidRPr="006B51B1">
        <w:t xml:space="preserve">Обществената поръчка се възлага въз основа на критерий за възлагане: </w:t>
      </w:r>
      <w:r w:rsidRPr="006B51B1">
        <w:rPr>
          <w:b/>
        </w:rPr>
        <w:t>„оптимално съотношение качество/цена“</w:t>
      </w:r>
      <w:r w:rsidRPr="006B51B1">
        <w:t xml:space="preserve"> по чл.</w:t>
      </w:r>
      <w:r>
        <w:t xml:space="preserve"> </w:t>
      </w:r>
      <w:r w:rsidRPr="006B51B1">
        <w:t>70, ал.</w:t>
      </w:r>
      <w:r>
        <w:t xml:space="preserve"> </w:t>
      </w:r>
      <w:r w:rsidRPr="006B51B1">
        <w:t>2, т.</w:t>
      </w:r>
      <w:r>
        <w:t xml:space="preserve"> </w:t>
      </w:r>
      <w:r w:rsidRPr="006B51B1">
        <w:t>3 от ЗОП. Чрез показателите за оценка, утвърдени от възложителя, се осигурява определяне на офертата, която предлага най-добро съотношение: качество-цена. Показателите позволяват извършването на оценка за съответствието на предложените оферти с определените в Техническата спецификация изисквания. Те също така ще осигурят възможност за експертна оценка на представените от участниците оферти.</w:t>
      </w:r>
    </w:p>
    <w:p w:rsidR="007F74D5" w:rsidRPr="006B51B1" w:rsidRDefault="007F74D5" w:rsidP="007F74D5">
      <w:pPr>
        <w:shd w:val="clear" w:color="auto" w:fill="FFFFFF"/>
        <w:spacing w:line="276" w:lineRule="auto"/>
        <w:ind w:firstLine="708"/>
        <w:jc w:val="both"/>
        <w:rPr>
          <w:lang w:val="ru-RU"/>
        </w:rPr>
      </w:pPr>
      <w:r w:rsidRPr="006B51B1">
        <w:t xml:space="preserve">Чрез утвърдените показатели се осигурява увереност, че възложителят ще получи висококачествени услуги, които в най-голяма степен отговарят на потребностите на служителите на общинските администрации, с оглед постигане високо качество на </w:t>
      </w:r>
      <w:r w:rsidRPr="006B51B1">
        <w:rPr>
          <w:bCs/>
        </w:rPr>
        <w:t>обученията, п</w:t>
      </w:r>
      <w:r w:rsidRPr="006B51B1">
        <w:t>овишаване квалификацията и капацитета на общинските служители в сферите на тяхната компетентност с цел предоставяне на качествени публични услуги.</w:t>
      </w:r>
    </w:p>
    <w:p w:rsidR="007F74D5" w:rsidRPr="006B51B1" w:rsidRDefault="007F74D5" w:rsidP="007F74D5">
      <w:pPr>
        <w:shd w:val="clear" w:color="auto" w:fill="FFFFFF"/>
        <w:spacing w:line="276" w:lineRule="auto"/>
        <w:ind w:firstLine="720"/>
        <w:jc w:val="both"/>
        <w:rPr>
          <w:lang w:val="ru-RU"/>
        </w:rPr>
      </w:pPr>
    </w:p>
    <w:p w:rsidR="007F74D5" w:rsidRPr="006B51B1" w:rsidRDefault="007F74D5" w:rsidP="007F74D5">
      <w:pPr>
        <w:shd w:val="clear" w:color="auto" w:fill="FFFFFF"/>
        <w:spacing w:line="276" w:lineRule="auto"/>
        <w:ind w:firstLine="720"/>
        <w:jc w:val="both"/>
        <w:rPr>
          <w:rStyle w:val="420"/>
        </w:rPr>
      </w:pPr>
      <w:r w:rsidRPr="006B51B1">
        <w:rPr>
          <w:rStyle w:val="420"/>
        </w:rPr>
        <w:t>Показатели за оценка и относителна тежест:</w:t>
      </w:r>
    </w:p>
    <w:p w:rsidR="007F74D5" w:rsidRPr="006B51B1" w:rsidRDefault="007F74D5" w:rsidP="00DD5016">
      <w:pPr>
        <w:pStyle w:val="ListParagraph1"/>
        <w:widowControl/>
        <w:numPr>
          <w:ilvl w:val="0"/>
          <w:numId w:val="49"/>
        </w:numPr>
        <w:shd w:val="clear" w:color="auto" w:fill="FFFFFF"/>
        <w:autoSpaceDE/>
        <w:autoSpaceDN/>
        <w:adjustRightInd/>
        <w:spacing w:line="276" w:lineRule="auto"/>
        <w:jc w:val="both"/>
        <w:rPr>
          <w:rStyle w:val="420"/>
          <w:b w:val="0"/>
          <w:bCs w:val="0"/>
          <w:iCs/>
          <w:sz w:val="24"/>
          <w:szCs w:val="24"/>
        </w:rPr>
      </w:pPr>
      <w:r w:rsidRPr="006B51B1">
        <w:rPr>
          <w:rStyle w:val="420"/>
          <w:b w:val="0"/>
          <w:bCs w:val="0"/>
          <w:iCs/>
          <w:sz w:val="24"/>
          <w:szCs w:val="24"/>
        </w:rPr>
        <w:t>К1 – Предложена цена – максимална оценка – 30 точки;</w:t>
      </w:r>
    </w:p>
    <w:p w:rsidR="007F74D5" w:rsidRPr="006B51B1" w:rsidRDefault="007F74D5" w:rsidP="00DD5016">
      <w:pPr>
        <w:pStyle w:val="ListParagraph1"/>
        <w:widowControl/>
        <w:numPr>
          <w:ilvl w:val="0"/>
          <w:numId w:val="49"/>
        </w:numPr>
        <w:shd w:val="clear" w:color="auto" w:fill="FFFFFF"/>
        <w:autoSpaceDE/>
        <w:autoSpaceDN/>
        <w:adjustRightInd/>
        <w:spacing w:line="276" w:lineRule="auto"/>
        <w:jc w:val="both"/>
        <w:rPr>
          <w:rStyle w:val="420"/>
          <w:b w:val="0"/>
          <w:bCs w:val="0"/>
          <w:iCs/>
          <w:sz w:val="24"/>
          <w:szCs w:val="24"/>
        </w:rPr>
      </w:pPr>
      <w:r w:rsidRPr="006B51B1">
        <w:rPr>
          <w:rStyle w:val="420"/>
          <w:b w:val="0"/>
          <w:bCs w:val="0"/>
          <w:iCs/>
          <w:sz w:val="24"/>
          <w:szCs w:val="24"/>
        </w:rPr>
        <w:t xml:space="preserve">К2 – Програми за присъствено обучение – 70 точки </w:t>
      </w:r>
    </w:p>
    <w:p w:rsidR="007F74D5" w:rsidRPr="006B51B1" w:rsidRDefault="007F74D5" w:rsidP="007F74D5">
      <w:pPr>
        <w:pStyle w:val="421"/>
        <w:keepNext/>
        <w:keepLines/>
        <w:shd w:val="clear" w:color="auto" w:fill="auto"/>
        <w:tabs>
          <w:tab w:val="left" w:pos="1289"/>
        </w:tabs>
        <w:spacing w:line="276" w:lineRule="auto"/>
        <w:ind w:left="900" w:firstLine="0"/>
        <w:rPr>
          <w:rStyle w:val="420"/>
          <w:color w:val="auto"/>
          <w:sz w:val="24"/>
          <w:szCs w:val="24"/>
          <w:lang w:eastAsia="bg-BG"/>
        </w:rPr>
      </w:pPr>
      <w:r w:rsidRPr="006B51B1">
        <w:rPr>
          <w:rStyle w:val="420"/>
          <w:color w:val="auto"/>
          <w:sz w:val="24"/>
          <w:szCs w:val="24"/>
          <w:lang w:eastAsia="bg-BG"/>
        </w:rPr>
        <w:t xml:space="preserve"> </w:t>
      </w:r>
    </w:p>
    <w:p w:rsidR="007F74D5" w:rsidRPr="006B51B1" w:rsidRDefault="007F74D5" w:rsidP="007F74D5">
      <w:pPr>
        <w:pStyle w:val="421"/>
        <w:keepNext/>
        <w:keepLines/>
        <w:pBdr>
          <w:top w:val="single" w:sz="4" w:space="1" w:color="auto"/>
          <w:left w:val="single" w:sz="4" w:space="4" w:color="auto"/>
          <w:bottom w:val="single" w:sz="4" w:space="1" w:color="auto"/>
          <w:right w:val="single" w:sz="4" w:space="4" w:color="auto"/>
        </w:pBdr>
        <w:shd w:val="clear" w:color="auto" w:fill="auto"/>
        <w:tabs>
          <w:tab w:val="left" w:pos="1289"/>
        </w:tabs>
        <w:spacing w:line="276" w:lineRule="auto"/>
        <w:ind w:firstLine="0"/>
        <w:jc w:val="center"/>
        <w:rPr>
          <w:rStyle w:val="420"/>
          <w:color w:val="auto"/>
          <w:sz w:val="24"/>
          <w:szCs w:val="24"/>
          <w:lang w:eastAsia="bg-BG"/>
        </w:rPr>
      </w:pPr>
      <w:r w:rsidRPr="006B51B1">
        <w:rPr>
          <w:rStyle w:val="420"/>
          <w:color w:val="auto"/>
          <w:sz w:val="24"/>
          <w:szCs w:val="24"/>
          <w:lang w:eastAsia="bg-BG"/>
        </w:rPr>
        <w:t>К1 – Предложена цена</w:t>
      </w:r>
    </w:p>
    <w:p w:rsidR="007F74D5" w:rsidRPr="006B51B1" w:rsidRDefault="007F74D5" w:rsidP="007F74D5">
      <w:pPr>
        <w:pStyle w:val="421"/>
        <w:keepNext/>
        <w:keepLines/>
        <w:shd w:val="clear" w:color="auto" w:fill="auto"/>
        <w:tabs>
          <w:tab w:val="left" w:pos="1289"/>
        </w:tabs>
        <w:spacing w:line="276" w:lineRule="auto"/>
        <w:ind w:firstLine="0"/>
        <w:rPr>
          <w:rStyle w:val="420"/>
          <w:color w:val="auto"/>
          <w:sz w:val="24"/>
          <w:szCs w:val="24"/>
          <w:lang w:eastAsia="bg-BG"/>
        </w:rPr>
      </w:pPr>
    </w:p>
    <w:p w:rsidR="007F74D5" w:rsidRPr="006B51B1" w:rsidRDefault="007F74D5" w:rsidP="007F74D5">
      <w:pPr>
        <w:pStyle w:val="421"/>
        <w:keepNext/>
        <w:keepLines/>
        <w:shd w:val="clear" w:color="auto" w:fill="auto"/>
        <w:tabs>
          <w:tab w:val="left" w:pos="1289"/>
        </w:tabs>
        <w:spacing w:line="276" w:lineRule="auto"/>
        <w:ind w:firstLine="0"/>
        <w:rPr>
          <w:rStyle w:val="420"/>
          <w:color w:val="auto"/>
          <w:sz w:val="24"/>
          <w:szCs w:val="24"/>
          <w:lang w:eastAsia="bg-BG"/>
        </w:rPr>
      </w:pPr>
      <w:r w:rsidRPr="006B51B1">
        <w:rPr>
          <w:rStyle w:val="420"/>
          <w:color w:val="auto"/>
          <w:sz w:val="24"/>
          <w:szCs w:val="24"/>
          <w:lang w:eastAsia="bg-BG"/>
        </w:rPr>
        <w:t>Показателят К1 се изчислява по следната формула:</w:t>
      </w:r>
    </w:p>
    <w:p w:rsidR="007F74D5" w:rsidRPr="006B51B1" w:rsidRDefault="007F74D5" w:rsidP="007F74D5">
      <w:pPr>
        <w:pStyle w:val="13"/>
        <w:shd w:val="clear" w:color="auto" w:fill="auto"/>
        <w:spacing w:line="276" w:lineRule="auto"/>
        <w:ind w:left="20" w:firstLine="0"/>
        <w:rPr>
          <w:rFonts w:eastAsia="Calibri"/>
          <w:b/>
          <w:sz w:val="24"/>
        </w:rPr>
      </w:pPr>
      <w:r w:rsidRPr="006B51B1">
        <w:rPr>
          <w:rFonts w:eastAsia="Calibri"/>
          <w:sz w:val="24"/>
        </w:rPr>
        <w:t>К1 = (</w:t>
      </w:r>
      <w:r w:rsidRPr="006B51B1">
        <w:rPr>
          <w:rFonts w:eastAsia="Calibri"/>
          <w:i/>
          <w:sz w:val="24"/>
        </w:rPr>
        <w:t>Цена</w:t>
      </w:r>
      <w:r w:rsidRPr="006B51B1">
        <w:rPr>
          <w:rFonts w:eastAsia="Calibri"/>
          <w:i/>
          <w:sz w:val="24"/>
          <w:vertAlign w:val="subscript"/>
        </w:rPr>
        <w:t>мин.</w:t>
      </w:r>
      <w:r w:rsidRPr="006B51B1">
        <w:rPr>
          <w:rFonts w:eastAsia="Calibri"/>
          <w:sz w:val="24"/>
        </w:rPr>
        <w:t xml:space="preserve"> / </w:t>
      </w:r>
      <w:r w:rsidRPr="006B51B1">
        <w:rPr>
          <w:rFonts w:eastAsia="Calibri"/>
          <w:i/>
          <w:sz w:val="24"/>
        </w:rPr>
        <w:t>Цена</w:t>
      </w:r>
      <w:r w:rsidRPr="006B51B1">
        <w:rPr>
          <w:rFonts w:eastAsia="Calibri"/>
          <w:i/>
          <w:sz w:val="24"/>
          <w:vertAlign w:val="subscript"/>
        </w:rPr>
        <w:t>участ.</w:t>
      </w:r>
      <w:r w:rsidRPr="006B51B1">
        <w:rPr>
          <w:rFonts w:eastAsia="Calibri"/>
          <w:sz w:val="24"/>
        </w:rPr>
        <w:t>)*30</w:t>
      </w:r>
    </w:p>
    <w:p w:rsidR="007F74D5" w:rsidRPr="006B51B1" w:rsidRDefault="007F74D5" w:rsidP="007F74D5">
      <w:pPr>
        <w:pStyle w:val="13"/>
        <w:shd w:val="clear" w:color="auto" w:fill="auto"/>
        <w:spacing w:line="276" w:lineRule="auto"/>
        <w:ind w:left="20" w:firstLine="0"/>
        <w:rPr>
          <w:sz w:val="24"/>
          <w:szCs w:val="24"/>
        </w:rPr>
      </w:pPr>
      <w:r w:rsidRPr="006B51B1">
        <w:rPr>
          <w:rFonts w:eastAsia="Calibri"/>
          <w:sz w:val="24"/>
        </w:rPr>
        <w:t>Където:</w:t>
      </w:r>
    </w:p>
    <w:p w:rsidR="007F74D5" w:rsidRPr="006B51B1" w:rsidRDefault="007F74D5" w:rsidP="007F74D5">
      <w:pPr>
        <w:pStyle w:val="13"/>
        <w:shd w:val="clear" w:color="auto" w:fill="auto"/>
        <w:spacing w:line="276" w:lineRule="auto"/>
        <w:ind w:left="20" w:firstLine="0"/>
        <w:rPr>
          <w:sz w:val="24"/>
          <w:szCs w:val="24"/>
        </w:rPr>
      </w:pPr>
      <w:r w:rsidRPr="006B51B1">
        <w:rPr>
          <w:rStyle w:val="15"/>
          <w:sz w:val="24"/>
          <w:szCs w:val="24"/>
          <w:lang w:eastAsia="bg-BG"/>
        </w:rPr>
        <w:t>Цена</w:t>
      </w:r>
      <w:r w:rsidRPr="006B51B1">
        <w:rPr>
          <w:rStyle w:val="15"/>
          <w:sz w:val="24"/>
          <w:szCs w:val="24"/>
          <w:vertAlign w:val="subscript"/>
          <w:lang w:eastAsia="bg-BG"/>
        </w:rPr>
        <w:t>мин.</w:t>
      </w:r>
      <w:r w:rsidRPr="006B51B1">
        <w:rPr>
          <w:rFonts w:eastAsia="Calibri"/>
          <w:sz w:val="24"/>
        </w:rPr>
        <w:t xml:space="preserve"> е най-ниската предложена цена от участник.</w:t>
      </w:r>
    </w:p>
    <w:p w:rsidR="007F74D5" w:rsidRPr="006B51B1" w:rsidRDefault="007F74D5" w:rsidP="007F74D5">
      <w:pPr>
        <w:pStyle w:val="13"/>
        <w:shd w:val="clear" w:color="auto" w:fill="auto"/>
        <w:spacing w:line="276" w:lineRule="auto"/>
        <w:ind w:left="20" w:right="20" w:firstLine="0"/>
        <w:rPr>
          <w:rFonts w:eastAsia="Calibri"/>
          <w:sz w:val="24"/>
        </w:rPr>
      </w:pPr>
      <w:r w:rsidRPr="006B51B1">
        <w:rPr>
          <w:rStyle w:val="40"/>
          <w:sz w:val="24"/>
          <w:szCs w:val="24"/>
          <w:lang w:eastAsia="bg-BG"/>
        </w:rPr>
        <w:t>Цена</w:t>
      </w:r>
      <w:r w:rsidRPr="006B51B1">
        <w:rPr>
          <w:rStyle w:val="40"/>
          <w:sz w:val="24"/>
          <w:szCs w:val="24"/>
          <w:vertAlign w:val="subscript"/>
          <w:lang w:eastAsia="bg-BG"/>
        </w:rPr>
        <w:t>участ.</w:t>
      </w:r>
      <w:r w:rsidRPr="006B51B1">
        <w:rPr>
          <w:rStyle w:val="40"/>
          <w:sz w:val="24"/>
          <w:szCs w:val="24"/>
          <w:lang w:eastAsia="bg-BG"/>
        </w:rPr>
        <w:t xml:space="preserve"> </w:t>
      </w:r>
      <w:r w:rsidRPr="006B51B1">
        <w:rPr>
          <w:rStyle w:val="a7"/>
          <w:sz w:val="24"/>
          <w:szCs w:val="24"/>
          <w:lang w:eastAsia="bg-BG"/>
        </w:rPr>
        <w:t xml:space="preserve">е </w:t>
      </w:r>
      <w:r w:rsidRPr="006B51B1">
        <w:rPr>
          <w:rFonts w:eastAsia="Calibri"/>
          <w:sz w:val="24"/>
        </w:rPr>
        <w:t>цената, предложена от съответния участник съгласно ценовото му предложение.</w:t>
      </w:r>
    </w:p>
    <w:p w:rsidR="007F74D5" w:rsidRPr="006B51B1" w:rsidRDefault="007F74D5" w:rsidP="007F74D5">
      <w:pPr>
        <w:pStyle w:val="13"/>
        <w:shd w:val="clear" w:color="auto" w:fill="auto"/>
        <w:spacing w:line="276" w:lineRule="auto"/>
        <w:ind w:left="20" w:right="20" w:firstLine="0"/>
        <w:rPr>
          <w:rFonts w:eastAsia="Calibri"/>
          <w:sz w:val="24"/>
        </w:rPr>
      </w:pPr>
    </w:p>
    <w:p w:rsidR="007F74D5" w:rsidRPr="006B51B1" w:rsidRDefault="007F74D5" w:rsidP="007F74D5">
      <w:pPr>
        <w:spacing w:line="276" w:lineRule="auto"/>
        <w:jc w:val="both"/>
        <w:rPr>
          <w:rStyle w:val="420"/>
          <w:i/>
        </w:rPr>
      </w:pPr>
      <w:r w:rsidRPr="006B51B1">
        <w:rPr>
          <w:rStyle w:val="420"/>
          <w:i/>
        </w:rPr>
        <w:t>Максимален брой точки по показател К1: 30 точки</w:t>
      </w:r>
    </w:p>
    <w:p w:rsidR="007F74D5" w:rsidRPr="006B51B1" w:rsidRDefault="007F74D5" w:rsidP="007F74D5">
      <w:pPr>
        <w:spacing w:line="276" w:lineRule="auto"/>
        <w:jc w:val="both"/>
        <w:rPr>
          <w:rStyle w:val="420"/>
          <w:b w:val="0"/>
          <w:bCs w:val="0"/>
          <w:i/>
        </w:rPr>
      </w:pPr>
    </w:p>
    <w:p w:rsidR="007F74D5" w:rsidRPr="006B51B1" w:rsidRDefault="007F74D5" w:rsidP="007F74D5">
      <w:pPr>
        <w:pBdr>
          <w:top w:val="single" w:sz="4" w:space="1" w:color="auto"/>
          <w:left w:val="single" w:sz="4" w:space="4" w:color="auto"/>
          <w:bottom w:val="single" w:sz="4" w:space="1" w:color="auto"/>
          <w:right w:val="single" w:sz="4" w:space="4" w:color="auto"/>
        </w:pBdr>
        <w:shd w:val="clear" w:color="auto" w:fill="FFFFFF"/>
        <w:tabs>
          <w:tab w:val="left" w:pos="426"/>
          <w:tab w:val="left" w:pos="993"/>
        </w:tabs>
        <w:spacing w:line="276" w:lineRule="auto"/>
        <w:ind w:firstLine="709"/>
        <w:jc w:val="center"/>
        <w:rPr>
          <w:b/>
        </w:rPr>
      </w:pPr>
      <w:r w:rsidRPr="006B51B1">
        <w:rPr>
          <w:b/>
        </w:rPr>
        <w:t>К2 – Програми за присъствено обучение</w:t>
      </w:r>
    </w:p>
    <w:p w:rsidR="007F74D5" w:rsidRPr="006B51B1" w:rsidRDefault="007F74D5" w:rsidP="007F74D5">
      <w:pPr>
        <w:shd w:val="clear" w:color="auto" w:fill="FFFFFF"/>
        <w:tabs>
          <w:tab w:val="left" w:pos="426"/>
          <w:tab w:val="left" w:pos="993"/>
        </w:tabs>
        <w:spacing w:line="276" w:lineRule="auto"/>
        <w:jc w:val="both"/>
        <w:rPr>
          <w:i/>
        </w:rPr>
      </w:pPr>
    </w:p>
    <w:p w:rsidR="007F74D5" w:rsidRPr="006B51B1" w:rsidRDefault="007F74D5" w:rsidP="007F74D5">
      <w:pPr>
        <w:shd w:val="clear" w:color="auto" w:fill="FFFFFF"/>
        <w:tabs>
          <w:tab w:val="left" w:pos="426"/>
          <w:tab w:val="left" w:pos="993"/>
        </w:tabs>
        <w:spacing w:line="276" w:lineRule="auto"/>
        <w:jc w:val="both"/>
        <w:rPr>
          <w:i/>
        </w:rPr>
      </w:pPr>
      <w:r w:rsidRPr="006B51B1">
        <w:rPr>
          <w:i/>
        </w:rPr>
        <w:tab/>
        <w:t xml:space="preserve">Оценяват се предложените от участника програми за провеждане на присъствени обучения, </w:t>
      </w:r>
      <w:r w:rsidR="00B71523">
        <w:rPr>
          <w:i/>
        </w:rPr>
        <w:t xml:space="preserve">съгласно представеното от него </w:t>
      </w:r>
      <w:r w:rsidRPr="006B51B1">
        <w:rPr>
          <w:i/>
        </w:rPr>
        <w:t>техническо предложение и утвърдения от Възложителя образец.</w:t>
      </w:r>
    </w:p>
    <w:p w:rsidR="007F74D5" w:rsidRPr="006B51B1" w:rsidRDefault="007F74D5" w:rsidP="007F74D5">
      <w:pPr>
        <w:pStyle w:val="421"/>
        <w:keepNext/>
        <w:keepLines/>
        <w:shd w:val="clear" w:color="auto" w:fill="auto"/>
        <w:tabs>
          <w:tab w:val="left" w:pos="1289"/>
        </w:tabs>
        <w:spacing w:line="276" w:lineRule="auto"/>
        <w:ind w:firstLine="0"/>
        <w:jc w:val="center"/>
        <w:rPr>
          <w:rStyle w:val="420"/>
          <w:color w:val="auto"/>
          <w:sz w:val="24"/>
          <w:szCs w:val="24"/>
          <w:lang w:eastAsia="bg-BG"/>
        </w:rPr>
      </w:pPr>
    </w:p>
    <w:p w:rsidR="007F74D5" w:rsidRPr="006B51B1" w:rsidRDefault="007F74D5" w:rsidP="007F74D5">
      <w:pPr>
        <w:pStyle w:val="421"/>
        <w:keepNext/>
        <w:keepLines/>
        <w:shd w:val="clear" w:color="auto" w:fill="auto"/>
        <w:tabs>
          <w:tab w:val="left" w:pos="1289"/>
        </w:tabs>
        <w:spacing w:line="276" w:lineRule="auto"/>
        <w:ind w:firstLine="0"/>
        <w:jc w:val="center"/>
        <w:rPr>
          <w:rStyle w:val="420"/>
          <w:color w:val="auto"/>
          <w:sz w:val="24"/>
          <w:szCs w:val="24"/>
          <w:lang w:eastAsia="bg-BG"/>
        </w:rPr>
      </w:pPr>
      <w:r w:rsidRPr="006B51B1">
        <w:rPr>
          <w:rStyle w:val="420"/>
          <w:color w:val="auto"/>
          <w:sz w:val="24"/>
          <w:szCs w:val="24"/>
          <w:lang w:eastAsia="bg-BG"/>
        </w:rPr>
        <w:t>Показателят К2 се оценява по следния начин:</w:t>
      </w:r>
    </w:p>
    <w:p w:rsidR="007F74D5" w:rsidRPr="006B51B1" w:rsidRDefault="007F74D5" w:rsidP="007F74D5">
      <w:pPr>
        <w:pStyle w:val="421"/>
        <w:keepNext/>
        <w:keepLines/>
        <w:shd w:val="clear" w:color="auto" w:fill="auto"/>
        <w:tabs>
          <w:tab w:val="left" w:pos="1289"/>
        </w:tabs>
        <w:spacing w:line="276" w:lineRule="auto"/>
        <w:ind w:firstLine="0"/>
        <w:jc w:val="center"/>
        <w:rPr>
          <w:rStyle w:val="420"/>
          <w:color w:val="auto"/>
          <w:sz w:val="24"/>
          <w:szCs w:val="24"/>
          <w:lang w:eastAsia="bg-BG"/>
        </w:rPr>
      </w:pPr>
    </w:p>
    <w:p w:rsidR="007F74D5" w:rsidRPr="006B51B1" w:rsidRDefault="007F74D5" w:rsidP="007F74D5">
      <w:pPr>
        <w:shd w:val="clear" w:color="auto" w:fill="FFFFFF"/>
        <w:spacing w:line="276" w:lineRule="auto"/>
        <w:ind w:firstLine="720"/>
        <w:jc w:val="both"/>
        <w:rPr>
          <w:b/>
          <w:u w:val="single"/>
          <w:lang w:val="ru-RU"/>
        </w:rPr>
      </w:pPr>
      <w:r w:rsidRPr="006B51B1">
        <w:rPr>
          <w:b/>
        </w:rPr>
        <w:t xml:space="preserve">1. Участникът получава 10 точки, когато предложените от него програми за присъствени обучения отговарят на минималните изисквания на Възложителя, посочени в Техническата спецификация, </w:t>
      </w:r>
      <w:r w:rsidRPr="006B51B1">
        <w:rPr>
          <w:b/>
          <w:u w:val="single"/>
        </w:rPr>
        <w:t>които са изпълнени едновременно:</w:t>
      </w:r>
      <w:r w:rsidRPr="006B51B1" w:rsidDel="00761AF9">
        <w:rPr>
          <w:b/>
          <w:u w:val="single"/>
        </w:rPr>
        <w:t xml:space="preserve"> </w:t>
      </w:r>
    </w:p>
    <w:p w:rsidR="007F74D5" w:rsidRPr="006B51B1" w:rsidRDefault="007F74D5" w:rsidP="007F74D5">
      <w:pPr>
        <w:shd w:val="clear" w:color="auto" w:fill="FFFFFF"/>
        <w:spacing w:line="276" w:lineRule="auto"/>
        <w:ind w:firstLine="720"/>
        <w:jc w:val="both"/>
        <w:rPr>
          <w:b/>
          <w:u w:val="single"/>
          <w:lang w:val="ru-RU"/>
        </w:rPr>
      </w:pPr>
    </w:p>
    <w:p w:rsidR="007F74D5" w:rsidRPr="006B51B1" w:rsidRDefault="007F74D5" w:rsidP="00DD5016">
      <w:pPr>
        <w:numPr>
          <w:ilvl w:val="0"/>
          <w:numId w:val="50"/>
        </w:numPr>
        <w:shd w:val="clear" w:color="auto" w:fill="FFFFFF"/>
        <w:spacing w:line="276" w:lineRule="auto"/>
        <w:jc w:val="both"/>
        <w:rPr>
          <w:bCs/>
        </w:rPr>
      </w:pPr>
      <w:r w:rsidRPr="006B51B1">
        <w:rPr>
          <w:bCs/>
        </w:rPr>
        <w:t>Представени са обучителни програми по всеки обучителен модул;</w:t>
      </w:r>
    </w:p>
    <w:p w:rsidR="007F74D5" w:rsidRPr="006B51B1" w:rsidRDefault="007F74D5" w:rsidP="00DD5016">
      <w:pPr>
        <w:numPr>
          <w:ilvl w:val="0"/>
          <w:numId w:val="50"/>
        </w:numPr>
        <w:shd w:val="clear" w:color="auto" w:fill="FFFFFF"/>
        <w:spacing w:line="276" w:lineRule="auto"/>
        <w:jc w:val="both"/>
        <w:rPr>
          <w:bCs/>
        </w:rPr>
      </w:pPr>
      <w:r w:rsidRPr="006B51B1">
        <w:rPr>
          <w:bCs/>
        </w:rPr>
        <w:t xml:space="preserve">Всяка една обучителната програма съдържа всички задължителни за съответния модул теми, посочени в Техническата спецификация; </w:t>
      </w:r>
    </w:p>
    <w:p w:rsidR="007F74D5" w:rsidRPr="006B51B1" w:rsidRDefault="007F74D5" w:rsidP="00DD5016">
      <w:pPr>
        <w:numPr>
          <w:ilvl w:val="0"/>
          <w:numId w:val="50"/>
        </w:numPr>
        <w:shd w:val="clear" w:color="auto" w:fill="FFFFFF"/>
        <w:spacing w:line="276" w:lineRule="auto"/>
        <w:jc w:val="both"/>
      </w:pPr>
      <w:r w:rsidRPr="006B51B1">
        <w:rPr>
          <w:bCs/>
        </w:rPr>
        <w:t>Всяка една обучителната програма по съответния обучителен модул съдържа разпределение на времето по теми и методи на обучение при спазване изискванията, заложени в Техническата спецификация и утвърдения образец на Техническо предложение за изпълнение на поръчката;</w:t>
      </w:r>
    </w:p>
    <w:p w:rsidR="007F74D5" w:rsidRPr="006B51B1" w:rsidRDefault="007F74D5" w:rsidP="00DD5016">
      <w:pPr>
        <w:numPr>
          <w:ilvl w:val="0"/>
          <w:numId w:val="50"/>
        </w:numPr>
        <w:shd w:val="clear" w:color="auto" w:fill="FFFFFF"/>
        <w:spacing w:line="276" w:lineRule="auto"/>
        <w:jc w:val="both"/>
      </w:pPr>
      <w:r w:rsidRPr="006B51B1">
        <w:t>Предложен е списък с интернет и/или други ресурси (сайтове, книги, статии, доклади, методики и др.), свързани със съответния обучителен модул, за ползване по време и след завършване на обучението, с цел неговата устойчивост в бъдещето.</w:t>
      </w:r>
    </w:p>
    <w:p w:rsidR="007F74D5" w:rsidRPr="006B51B1" w:rsidRDefault="007F74D5" w:rsidP="007F74D5">
      <w:pPr>
        <w:shd w:val="clear" w:color="auto" w:fill="FFFFFF"/>
        <w:spacing w:line="276" w:lineRule="auto"/>
        <w:ind w:left="720"/>
        <w:jc w:val="both"/>
      </w:pPr>
    </w:p>
    <w:p w:rsidR="007F74D5" w:rsidRPr="006B51B1" w:rsidRDefault="007F74D5" w:rsidP="007F74D5">
      <w:pPr>
        <w:spacing w:line="276" w:lineRule="auto"/>
        <w:jc w:val="both"/>
        <w:rPr>
          <w:rStyle w:val="420"/>
        </w:rPr>
      </w:pPr>
    </w:p>
    <w:p w:rsidR="007F74D5" w:rsidRPr="006B51B1" w:rsidRDefault="007F74D5" w:rsidP="007F74D5">
      <w:pPr>
        <w:pStyle w:val="ColorfulList-Accent11"/>
        <w:pBdr>
          <w:top w:val="single" w:sz="4" w:space="1" w:color="auto"/>
          <w:left w:val="single" w:sz="4" w:space="4" w:color="auto"/>
          <w:bottom w:val="single" w:sz="4" w:space="1" w:color="auto"/>
          <w:right w:val="single" w:sz="4" w:space="4" w:color="auto"/>
        </w:pBdr>
        <w:spacing w:after="0"/>
        <w:ind w:left="0"/>
        <w:jc w:val="center"/>
        <w:rPr>
          <w:rFonts w:ascii="Times New Roman" w:hAnsi="Times New Roman"/>
          <w:b/>
          <w:bCs/>
          <w:i/>
          <w:iCs/>
          <w:sz w:val="24"/>
          <w:szCs w:val="24"/>
        </w:rPr>
      </w:pPr>
      <w:r w:rsidRPr="006B51B1">
        <w:rPr>
          <w:rStyle w:val="420"/>
          <w:b w:val="0"/>
          <w:bCs w:val="0"/>
          <w:i/>
          <w:iCs/>
          <w:sz w:val="24"/>
          <w:szCs w:val="24"/>
          <w:lang w:eastAsia="bg-BG"/>
        </w:rPr>
        <w:t>В случай, че в представеното техническо приложение, не са изпълнени едно или повече от посочените в техническата спецификация минимални изисквания, участникът се отстранява от по-нататъшно участие в процедурата.</w:t>
      </w:r>
    </w:p>
    <w:p w:rsidR="007F74D5" w:rsidRPr="006B51B1" w:rsidRDefault="007F74D5" w:rsidP="007F74D5">
      <w:pPr>
        <w:spacing w:line="276" w:lineRule="auto"/>
        <w:jc w:val="both"/>
        <w:rPr>
          <w:rStyle w:val="420"/>
        </w:rPr>
      </w:pPr>
    </w:p>
    <w:p w:rsidR="007F74D5" w:rsidRPr="00185FB7" w:rsidRDefault="007F74D5" w:rsidP="00185FB7">
      <w:pPr>
        <w:pStyle w:val="ColorfulList-Accent11"/>
        <w:spacing w:after="0"/>
        <w:ind w:left="0" w:firstLine="720"/>
        <w:jc w:val="both"/>
        <w:rPr>
          <w:rFonts w:ascii="Times New Roman" w:hAnsi="Times New Roman"/>
          <w:bCs/>
          <w:sz w:val="24"/>
          <w:szCs w:val="24"/>
          <w:u w:val="single"/>
        </w:rPr>
      </w:pPr>
      <w:r w:rsidRPr="006B51B1">
        <w:rPr>
          <w:rFonts w:ascii="Times New Roman" w:hAnsi="Times New Roman"/>
          <w:b/>
          <w:sz w:val="24"/>
          <w:szCs w:val="24"/>
        </w:rPr>
        <w:t xml:space="preserve">2. Участникът получава допълнителни точки по показател К2 в случай, че Техническото му предложение </w:t>
      </w:r>
      <w:r w:rsidRPr="006B51B1">
        <w:rPr>
          <w:rFonts w:ascii="Times New Roman" w:hAnsi="Times New Roman"/>
          <w:b/>
          <w:sz w:val="24"/>
          <w:szCs w:val="24"/>
          <w:u w:val="single"/>
        </w:rPr>
        <w:t>надгражда минималните изисквания</w:t>
      </w:r>
      <w:r w:rsidRPr="006B51B1">
        <w:rPr>
          <w:rFonts w:ascii="Times New Roman" w:hAnsi="Times New Roman"/>
          <w:b/>
          <w:sz w:val="24"/>
          <w:szCs w:val="24"/>
        </w:rPr>
        <w:t xml:space="preserve"> на Възложителя, посочени в Техническата спецификация</w:t>
      </w:r>
      <w:r w:rsidRPr="006B51B1">
        <w:rPr>
          <w:rFonts w:ascii="Times New Roman" w:hAnsi="Times New Roman"/>
          <w:b/>
          <w:bCs/>
          <w:sz w:val="24"/>
          <w:szCs w:val="24"/>
        </w:rPr>
        <w:t xml:space="preserve">, а именно: </w:t>
      </w:r>
      <w:r w:rsidRPr="006B51B1">
        <w:rPr>
          <w:rFonts w:ascii="Times New Roman" w:hAnsi="Times New Roman"/>
          <w:b/>
          <w:bCs/>
          <w:sz w:val="24"/>
          <w:szCs w:val="24"/>
          <w:u w:val="single"/>
        </w:rPr>
        <w:t xml:space="preserve">по </w:t>
      </w:r>
      <w:r w:rsidR="00BD46E9">
        <w:rPr>
          <w:rFonts w:ascii="Times New Roman" w:hAnsi="Times New Roman"/>
          <w:b/>
          <w:bCs/>
          <w:sz w:val="24"/>
          <w:szCs w:val="24"/>
          <w:u w:val="single"/>
        </w:rPr>
        <w:t>10</w:t>
      </w:r>
      <w:r w:rsidRPr="006B51B1">
        <w:rPr>
          <w:rFonts w:ascii="Times New Roman" w:hAnsi="Times New Roman"/>
          <w:b/>
          <w:bCs/>
          <w:sz w:val="24"/>
          <w:szCs w:val="24"/>
          <w:u w:val="single"/>
        </w:rPr>
        <w:t xml:space="preserve"> точки за всяка </w:t>
      </w:r>
      <w:r w:rsidR="00185FB7">
        <w:rPr>
          <w:rFonts w:ascii="Times New Roman" w:hAnsi="Times New Roman"/>
          <w:b/>
          <w:bCs/>
          <w:sz w:val="24"/>
          <w:szCs w:val="24"/>
          <w:u w:val="single"/>
        </w:rPr>
        <w:t>допълнителна тема, която да отговаря на съдържанието на конкретния обучителен модул на съответната обособена позиция.</w:t>
      </w:r>
    </w:p>
    <w:p w:rsidR="007F74D5" w:rsidRPr="00185FB7" w:rsidRDefault="00D033B1" w:rsidP="00185FB7">
      <w:pPr>
        <w:pStyle w:val="ColorfulList-Accent11"/>
        <w:spacing w:after="0"/>
        <w:ind w:left="0" w:firstLine="360"/>
        <w:jc w:val="both"/>
        <w:rPr>
          <w:rFonts w:ascii="Times New Roman" w:hAnsi="Times New Roman"/>
          <w:b/>
          <w:bCs/>
          <w:sz w:val="24"/>
          <w:szCs w:val="24"/>
        </w:rPr>
      </w:pPr>
      <w:r>
        <w:rPr>
          <w:rFonts w:ascii="Times New Roman" w:hAnsi="Times New Roman"/>
          <w:b/>
          <w:bCs/>
          <w:sz w:val="24"/>
          <w:szCs w:val="24"/>
        </w:rPr>
        <w:t>Допълнителни</w:t>
      </w:r>
      <w:r w:rsidR="007F74D5" w:rsidRPr="006B51B1">
        <w:rPr>
          <w:rFonts w:ascii="Times New Roman" w:hAnsi="Times New Roman"/>
          <w:b/>
          <w:bCs/>
          <w:sz w:val="24"/>
          <w:szCs w:val="24"/>
        </w:rPr>
        <w:t xml:space="preserve"> точки няма да бъдат присъждани в случай, че </w:t>
      </w:r>
      <w:r w:rsidR="00185FB7">
        <w:rPr>
          <w:rFonts w:ascii="Times New Roman" w:hAnsi="Times New Roman"/>
          <w:b/>
          <w:bCs/>
          <w:sz w:val="24"/>
          <w:szCs w:val="24"/>
        </w:rPr>
        <w:t>представяната допълнителна/и тема/и е</w:t>
      </w:r>
      <w:r w:rsidR="00A11AF8">
        <w:rPr>
          <w:rFonts w:ascii="Times New Roman" w:hAnsi="Times New Roman"/>
          <w:b/>
          <w:bCs/>
          <w:sz w:val="24"/>
          <w:szCs w:val="24"/>
        </w:rPr>
        <w:t>/са</w:t>
      </w:r>
      <w:r w:rsidR="00185FB7">
        <w:rPr>
          <w:rFonts w:ascii="Times New Roman" w:hAnsi="Times New Roman"/>
          <w:b/>
          <w:bCs/>
          <w:sz w:val="24"/>
          <w:szCs w:val="24"/>
        </w:rPr>
        <w:t xml:space="preserve"> извън обхвата на </w:t>
      </w:r>
      <w:r w:rsidR="00185FB7" w:rsidRPr="00185FB7">
        <w:rPr>
          <w:rFonts w:ascii="Times New Roman" w:hAnsi="Times New Roman"/>
          <w:b/>
          <w:bCs/>
          <w:sz w:val="24"/>
          <w:szCs w:val="24"/>
        </w:rPr>
        <w:t>съдържанието на конкретния обучителен модул на съответната обособена позиция.</w:t>
      </w:r>
    </w:p>
    <w:p w:rsidR="007F74D5" w:rsidRPr="006B51B1" w:rsidRDefault="007F74D5" w:rsidP="007F74D5">
      <w:pPr>
        <w:spacing w:line="276" w:lineRule="auto"/>
        <w:jc w:val="both"/>
        <w:rPr>
          <w:rStyle w:val="420"/>
        </w:rPr>
      </w:pPr>
    </w:p>
    <w:p w:rsidR="007F74D5" w:rsidRDefault="007F74D5" w:rsidP="00185FB7">
      <w:pPr>
        <w:pStyle w:val="ColorfulList-Accent11"/>
        <w:spacing w:after="0"/>
        <w:ind w:left="0" w:firstLine="360"/>
        <w:jc w:val="both"/>
        <w:rPr>
          <w:rStyle w:val="420"/>
          <w:b w:val="0"/>
          <w:bCs w:val="0"/>
          <w:i/>
          <w:iCs/>
          <w:sz w:val="24"/>
          <w:szCs w:val="24"/>
          <w:lang w:eastAsia="bg-BG"/>
        </w:rPr>
      </w:pPr>
      <w:r w:rsidRPr="00642EC7">
        <w:rPr>
          <w:rStyle w:val="420"/>
          <w:b w:val="0"/>
          <w:bCs w:val="0"/>
          <w:i/>
          <w:iCs/>
          <w:sz w:val="24"/>
          <w:szCs w:val="24"/>
          <w:lang w:eastAsia="bg-BG"/>
        </w:rPr>
        <w:t xml:space="preserve">Максималният брой точки, които участникът може да получи за надграждащ елемент (показател К2, т.2) е </w:t>
      </w:r>
      <w:r w:rsidR="00BD46E9" w:rsidRPr="00642EC7">
        <w:rPr>
          <w:rStyle w:val="420"/>
          <w:b w:val="0"/>
          <w:bCs w:val="0"/>
          <w:i/>
          <w:iCs/>
          <w:sz w:val="24"/>
          <w:szCs w:val="24"/>
          <w:lang w:eastAsia="bg-BG"/>
        </w:rPr>
        <w:t>4</w:t>
      </w:r>
      <w:r w:rsidRPr="00642EC7">
        <w:rPr>
          <w:rStyle w:val="420"/>
          <w:b w:val="0"/>
          <w:bCs w:val="0"/>
          <w:i/>
          <w:iCs/>
          <w:sz w:val="24"/>
          <w:szCs w:val="24"/>
          <w:lang w:eastAsia="bg-BG"/>
        </w:rPr>
        <w:t>0 точки</w:t>
      </w:r>
      <w:r w:rsidR="00A8231C" w:rsidRPr="00642EC7">
        <w:rPr>
          <w:rStyle w:val="420"/>
          <w:b w:val="0"/>
          <w:bCs w:val="0"/>
          <w:i/>
          <w:iCs/>
          <w:sz w:val="24"/>
          <w:szCs w:val="24"/>
          <w:lang w:eastAsia="bg-BG"/>
        </w:rPr>
        <w:t xml:space="preserve">, т. е. до 4 </w:t>
      </w:r>
      <w:r w:rsidR="00A8231C" w:rsidRPr="00642EC7">
        <w:rPr>
          <w:rFonts w:ascii="Times New Roman" w:hAnsi="Times New Roman"/>
          <w:bCs/>
          <w:i/>
          <w:iCs/>
          <w:color w:val="000000"/>
          <w:sz w:val="24"/>
          <w:szCs w:val="24"/>
          <w:u w:val="single"/>
          <w:shd w:val="clear" w:color="auto" w:fill="FFFFFF"/>
          <w:lang w:eastAsia="bg-BG"/>
        </w:rPr>
        <w:t>допълнителни теми</w:t>
      </w:r>
      <w:r w:rsidRPr="00642EC7">
        <w:rPr>
          <w:rStyle w:val="420"/>
          <w:b w:val="0"/>
          <w:bCs w:val="0"/>
          <w:i/>
          <w:iCs/>
          <w:sz w:val="24"/>
          <w:szCs w:val="24"/>
          <w:lang w:eastAsia="bg-BG"/>
        </w:rPr>
        <w:t>.</w:t>
      </w:r>
    </w:p>
    <w:p w:rsidR="00A8231C" w:rsidRPr="00A8231C" w:rsidRDefault="00A8231C" w:rsidP="00A8231C">
      <w:pPr>
        <w:pStyle w:val="ColorfulList-Accent11"/>
        <w:spacing w:after="0"/>
        <w:ind w:left="0"/>
        <w:jc w:val="both"/>
        <w:rPr>
          <w:rFonts w:ascii="Times New Roman" w:hAnsi="Times New Roman"/>
          <w:bCs/>
          <w:i/>
          <w:iCs/>
          <w:sz w:val="24"/>
          <w:szCs w:val="24"/>
        </w:rPr>
      </w:pPr>
    </w:p>
    <w:p w:rsidR="007F74D5" w:rsidRPr="00735A1C" w:rsidRDefault="00A8231C" w:rsidP="00335142">
      <w:pPr>
        <w:spacing w:line="276" w:lineRule="auto"/>
        <w:ind w:firstLine="360"/>
        <w:jc w:val="both"/>
        <w:rPr>
          <w:bCs/>
          <w:color w:val="000000"/>
          <w:shd w:val="clear" w:color="auto" w:fill="FFFFFF"/>
        </w:rPr>
      </w:pPr>
      <w:r w:rsidRPr="00735A1C">
        <w:rPr>
          <w:rStyle w:val="420"/>
          <w:sz w:val="24"/>
          <w:szCs w:val="24"/>
          <w:u w:val="none"/>
        </w:rPr>
        <w:t xml:space="preserve">3. </w:t>
      </w:r>
      <w:r w:rsidR="00335142" w:rsidRPr="00735A1C">
        <w:rPr>
          <w:bCs/>
          <w:color w:val="000000"/>
          <w:shd w:val="clear" w:color="auto" w:fill="FFFFFF"/>
        </w:rPr>
        <w:t>Участникът получава допълнителни точки по показател К2 в случай, че в Техническото му предложение</w:t>
      </w:r>
      <w:r w:rsidR="00335142" w:rsidRPr="00735A1C">
        <w:rPr>
          <w:b/>
          <w:bCs/>
          <w:color w:val="000000"/>
          <w:shd w:val="clear" w:color="auto" w:fill="FFFFFF"/>
        </w:rPr>
        <w:t xml:space="preserve"> </w:t>
      </w:r>
      <w:r w:rsidR="00335142" w:rsidRPr="00735A1C">
        <w:rPr>
          <w:bCs/>
          <w:color w:val="000000"/>
          <w:shd w:val="clear" w:color="auto" w:fill="FFFFFF"/>
        </w:rPr>
        <w:t xml:space="preserve">е предложил настаняване в хотел категория минимум 4 звезди, като хотелът да осигурява зала, в която да се проведе обучението, получава </w:t>
      </w:r>
      <w:r w:rsidR="00BD46E9" w:rsidRPr="00735A1C">
        <w:rPr>
          <w:bCs/>
          <w:color w:val="000000"/>
          <w:shd w:val="clear" w:color="auto" w:fill="FFFFFF"/>
        </w:rPr>
        <w:t>10</w:t>
      </w:r>
      <w:r w:rsidR="00335142" w:rsidRPr="00735A1C">
        <w:rPr>
          <w:bCs/>
          <w:color w:val="000000"/>
          <w:shd w:val="clear" w:color="auto" w:fill="FFFFFF"/>
        </w:rPr>
        <w:t xml:space="preserve"> допълнителни точки.</w:t>
      </w:r>
    </w:p>
    <w:p w:rsidR="00335142" w:rsidRPr="00735A1C" w:rsidRDefault="00335142" w:rsidP="00335142">
      <w:pPr>
        <w:spacing w:line="276" w:lineRule="auto"/>
        <w:ind w:firstLine="360"/>
        <w:jc w:val="both"/>
        <w:rPr>
          <w:bCs/>
          <w:color w:val="000000"/>
          <w:shd w:val="clear" w:color="auto" w:fill="FFFFFF"/>
        </w:rPr>
      </w:pPr>
    </w:p>
    <w:p w:rsidR="00335142" w:rsidRPr="0002286C" w:rsidRDefault="00335142" w:rsidP="0002286C">
      <w:pPr>
        <w:spacing w:line="276" w:lineRule="auto"/>
        <w:ind w:firstLine="360"/>
        <w:jc w:val="both"/>
        <w:rPr>
          <w:bCs/>
          <w:color w:val="000000"/>
          <w:shd w:val="clear" w:color="auto" w:fill="FFFFFF"/>
        </w:rPr>
      </w:pPr>
      <w:r w:rsidRPr="00735A1C">
        <w:rPr>
          <w:rStyle w:val="420"/>
          <w:sz w:val="24"/>
          <w:szCs w:val="24"/>
          <w:u w:val="none"/>
        </w:rPr>
        <w:t xml:space="preserve">4. </w:t>
      </w:r>
      <w:r w:rsidRPr="00735A1C">
        <w:rPr>
          <w:bCs/>
          <w:color w:val="000000"/>
          <w:shd w:val="clear" w:color="auto" w:fill="FFFFFF"/>
        </w:rPr>
        <w:t xml:space="preserve">Участникът получава допълнителни точки по показател К2 в случай, че в Техническото му предложение е предложил настаняване в хотел категория 5 звезди, като хотелът да осигурява зала, в която да се проведе обучението, получава </w:t>
      </w:r>
      <w:r w:rsidR="00BD46E9" w:rsidRPr="00735A1C">
        <w:rPr>
          <w:bCs/>
          <w:color w:val="000000"/>
          <w:shd w:val="clear" w:color="auto" w:fill="FFFFFF"/>
        </w:rPr>
        <w:t>2</w:t>
      </w:r>
      <w:r w:rsidR="0002286C">
        <w:rPr>
          <w:bCs/>
          <w:color w:val="000000"/>
          <w:shd w:val="clear" w:color="auto" w:fill="FFFFFF"/>
        </w:rPr>
        <w:t>0 допълнителни точки.</w:t>
      </w:r>
    </w:p>
    <w:p w:rsidR="00335142" w:rsidRPr="00A8231C" w:rsidRDefault="00335142" w:rsidP="00335142">
      <w:pPr>
        <w:spacing w:line="276" w:lineRule="auto"/>
        <w:ind w:firstLine="360"/>
        <w:jc w:val="both"/>
        <w:rPr>
          <w:rStyle w:val="420"/>
          <w:u w:val="none"/>
        </w:rPr>
      </w:pPr>
    </w:p>
    <w:p w:rsidR="007F74D5" w:rsidRPr="006B51B1" w:rsidRDefault="007F74D5" w:rsidP="007F74D5">
      <w:pPr>
        <w:spacing w:line="276" w:lineRule="auto"/>
        <w:ind w:firstLine="709"/>
        <w:jc w:val="both"/>
        <w:rPr>
          <w:rStyle w:val="420"/>
          <w:b w:val="0"/>
          <w:bCs w:val="0"/>
          <w:i/>
        </w:rPr>
      </w:pPr>
      <w:r w:rsidRPr="006B51B1">
        <w:rPr>
          <w:rStyle w:val="420"/>
          <w:i/>
        </w:rPr>
        <w:t>Максимален общ брой точки по показател К2: 70 точки</w:t>
      </w:r>
    </w:p>
    <w:p w:rsidR="007F74D5" w:rsidRPr="006B51B1" w:rsidRDefault="007F74D5" w:rsidP="007F74D5">
      <w:pPr>
        <w:pStyle w:val="421"/>
        <w:keepNext/>
        <w:keepLines/>
        <w:shd w:val="clear" w:color="auto" w:fill="auto"/>
        <w:tabs>
          <w:tab w:val="left" w:pos="1289"/>
        </w:tabs>
        <w:spacing w:line="276" w:lineRule="auto"/>
        <w:ind w:firstLine="0"/>
        <w:jc w:val="center"/>
        <w:rPr>
          <w:rStyle w:val="420"/>
          <w:color w:val="auto"/>
          <w:sz w:val="24"/>
          <w:szCs w:val="24"/>
          <w:lang w:eastAsia="bg-BG"/>
        </w:rPr>
      </w:pPr>
    </w:p>
    <w:p w:rsidR="007F74D5" w:rsidRPr="006B51B1" w:rsidRDefault="007F74D5" w:rsidP="007F74D5">
      <w:pPr>
        <w:pStyle w:val="13"/>
        <w:shd w:val="clear" w:color="auto" w:fill="auto"/>
        <w:spacing w:line="276" w:lineRule="auto"/>
        <w:ind w:left="20" w:firstLine="689"/>
        <w:rPr>
          <w:rFonts w:eastAsia="Calibri"/>
          <w:sz w:val="24"/>
        </w:rPr>
      </w:pPr>
      <w:r w:rsidRPr="006B51B1">
        <w:rPr>
          <w:rStyle w:val="40"/>
          <w:sz w:val="24"/>
          <w:szCs w:val="24"/>
          <w:lang w:eastAsia="bg-BG"/>
        </w:rPr>
        <w:t xml:space="preserve">Комплексната оценка </w:t>
      </w:r>
      <w:r w:rsidRPr="006B51B1">
        <w:rPr>
          <w:rFonts w:eastAsia="Calibri"/>
          <w:sz w:val="24"/>
        </w:rPr>
        <w:t xml:space="preserve">- </w:t>
      </w:r>
      <w:r w:rsidRPr="006B51B1">
        <w:rPr>
          <w:rStyle w:val="40"/>
          <w:sz w:val="24"/>
          <w:szCs w:val="24"/>
          <w:lang w:eastAsia="bg-BG"/>
        </w:rPr>
        <w:t xml:space="preserve">КО </w:t>
      </w:r>
      <w:r w:rsidRPr="006B51B1">
        <w:rPr>
          <w:rFonts w:eastAsia="Calibri"/>
          <w:b/>
          <w:sz w:val="24"/>
        </w:rPr>
        <w:t>на офертата се изчислява по формулата:</w:t>
      </w:r>
    </w:p>
    <w:p w:rsidR="007F74D5" w:rsidRPr="006B51B1" w:rsidRDefault="007F74D5" w:rsidP="007F74D5">
      <w:pPr>
        <w:pStyle w:val="13"/>
        <w:shd w:val="clear" w:color="auto" w:fill="auto"/>
        <w:spacing w:line="276" w:lineRule="auto"/>
        <w:ind w:left="20" w:firstLine="689"/>
        <w:rPr>
          <w:sz w:val="24"/>
          <w:szCs w:val="24"/>
        </w:rPr>
      </w:pPr>
    </w:p>
    <w:p w:rsidR="007F74D5" w:rsidRPr="00BF2D4C" w:rsidRDefault="007F74D5" w:rsidP="007F74D5">
      <w:pPr>
        <w:pStyle w:val="21"/>
        <w:pBdr>
          <w:top w:val="single" w:sz="4" w:space="1" w:color="auto"/>
          <w:left w:val="single" w:sz="4" w:space="4" w:color="auto"/>
          <w:bottom w:val="single" w:sz="4" w:space="1" w:color="auto"/>
          <w:right w:val="single" w:sz="4" w:space="4" w:color="auto"/>
        </w:pBdr>
        <w:shd w:val="clear" w:color="auto" w:fill="auto"/>
        <w:spacing w:after="0" w:line="276" w:lineRule="auto"/>
        <w:ind w:left="20" w:firstLine="689"/>
        <w:rPr>
          <w:rFonts w:ascii="Times New Roman" w:hAnsi="Times New Roman" w:cs="Times New Roman"/>
          <w:color w:val="auto"/>
          <w:sz w:val="24"/>
          <w:szCs w:val="24"/>
        </w:rPr>
      </w:pPr>
      <w:r w:rsidRPr="00BF2D4C">
        <w:rPr>
          <w:rFonts w:ascii="Times New Roman" w:hAnsi="Times New Roman" w:cs="Times New Roman"/>
          <w:color w:val="auto"/>
          <w:sz w:val="24"/>
          <w:szCs w:val="24"/>
          <w:lang w:eastAsia="bg-BG"/>
        </w:rPr>
        <w:t>КО = К1 + К2</w:t>
      </w:r>
    </w:p>
    <w:p w:rsidR="007F74D5" w:rsidRPr="006B51B1" w:rsidRDefault="007F74D5" w:rsidP="007F74D5">
      <w:pPr>
        <w:pStyle w:val="13"/>
        <w:shd w:val="clear" w:color="auto" w:fill="auto"/>
        <w:spacing w:line="276" w:lineRule="auto"/>
        <w:ind w:left="20" w:firstLine="689"/>
        <w:rPr>
          <w:rStyle w:val="40"/>
          <w:sz w:val="24"/>
          <w:szCs w:val="24"/>
          <w:lang w:eastAsia="bg-BG"/>
        </w:rPr>
      </w:pPr>
    </w:p>
    <w:p w:rsidR="007F74D5" w:rsidRPr="0002286C" w:rsidRDefault="007F74D5" w:rsidP="0002286C">
      <w:pPr>
        <w:pStyle w:val="13"/>
        <w:shd w:val="clear" w:color="auto" w:fill="auto"/>
        <w:spacing w:line="276" w:lineRule="auto"/>
        <w:ind w:left="20" w:firstLine="689"/>
        <w:rPr>
          <w:rFonts w:ascii="Times New Roman" w:hAnsi="Times New Roman" w:cs="Times New Roman"/>
          <w:sz w:val="24"/>
          <w:szCs w:val="24"/>
          <w:lang w:eastAsia="bg-BG"/>
        </w:rPr>
      </w:pPr>
      <w:r w:rsidRPr="00BF2D4C">
        <w:rPr>
          <w:rStyle w:val="40"/>
          <w:sz w:val="24"/>
          <w:szCs w:val="24"/>
          <w:lang w:eastAsia="bg-BG"/>
        </w:rPr>
        <w:t>КО е с</w:t>
      </w:r>
      <w:r w:rsidRPr="00BF2D4C">
        <w:rPr>
          <w:rFonts w:ascii="Times New Roman" w:eastAsia="Calibri" w:hAnsi="Times New Roman" w:cs="Times New Roman"/>
          <w:b/>
          <w:sz w:val="24"/>
        </w:rPr>
        <w:t xml:space="preserve"> максимална стойност: </w:t>
      </w:r>
      <w:r w:rsidRPr="00BF2D4C">
        <w:rPr>
          <w:rStyle w:val="40"/>
          <w:sz w:val="24"/>
          <w:szCs w:val="24"/>
          <w:lang w:eastAsia="bg-BG"/>
        </w:rPr>
        <w:t xml:space="preserve">100 </w:t>
      </w:r>
      <w:r w:rsidRPr="00BF2D4C">
        <w:rPr>
          <w:rFonts w:ascii="Times New Roman" w:eastAsia="Calibri" w:hAnsi="Times New Roman" w:cs="Times New Roman"/>
          <w:b/>
          <w:sz w:val="24"/>
        </w:rPr>
        <w:t>точки.</w:t>
      </w:r>
    </w:p>
    <w:p w:rsidR="007F74D5" w:rsidRPr="006B51B1" w:rsidRDefault="007F74D5" w:rsidP="007F74D5">
      <w:pPr>
        <w:shd w:val="clear" w:color="auto" w:fill="FFFFFF"/>
        <w:spacing w:line="276" w:lineRule="auto"/>
        <w:ind w:firstLine="720"/>
        <w:jc w:val="both"/>
      </w:pPr>
      <w:r w:rsidRPr="006B51B1">
        <w:t>Съгласно чл. 58, ал. 1 от ППЗОП, Комисията класира участниците по степента на съответствие на офертите с предварително обявените от възложителя условия. Когато комплексните оценки на две или повече оферти са равни, с предимство се класира офертата, в която се съдържат по-изгодни предложения, преценени в следния ред:</w:t>
      </w:r>
    </w:p>
    <w:p w:rsidR="007F74D5" w:rsidRPr="006B51B1" w:rsidRDefault="007F74D5" w:rsidP="007F74D5">
      <w:pPr>
        <w:shd w:val="clear" w:color="auto" w:fill="FFFFFF"/>
        <w:spacing w:line="276" w:lineRule="auto"/>
        <w:ind w:firstLine="720"/>
        <w:jc w:val="both"/>
      </w:pPr>
      <w:r w:rsidRPr="006B51B1">
        <w:t>1. по-ниска предложена цена;</w:t>
      </w:r>
    </w:p>
    <w:p w:rsidR="007F74D5" w:rsidRPr="0002286C" w:rsidRDefault="007F74D5" w:rsidP="0002286C">
      <w:pPr>
        <w:shd w:val="clear" w:color="auto" w:fill="FFFFFF"/>
        <w:spacing w:line="276" w:lineRule="auto"/>
        <w:ind w:firstLine="720"/>
        <w:jc w:val="both"/>
      </w:pPr>
      <w:r w:rsidRPr="006B51B1">
        <w:t xml:space="preserve">2. по-висока оценка по показател </w:t>
      </w:r>
      <w:r w:rsidR="0002286C">
        <w:t>К2, т.2 (надграждащи елементи).</w:t>
      </w:r>
    </w:p>
    <w:p w:rsidR="007F74D5" w:rsidRPr="00F90025" w:rsidRDefault="007F74D5" w:rsidP="0002286C">
      <w:pPr>
        <w:shd w:val="clear" w:color="auto" w:fill="FFFFFF"/>
        <w:spacing w:line="276" w:lineRule="auto"/>
        <w:ind w:firstLine="720"/>
        <w:jc w:val="both"/>
      </w:pPr>
      <w:r w:rsidRPr="006B51B1">
        <w:t>Комисията провежда публично жребий за определяне на изпълнител между класираните на първо място оферти, ако участниците не могат да бъдат класирани в съответствие с посочения по-горе ред.</w:t>
      </w:r>
    </w:p>
    <w:p w:rsidR="00BF2D4C" w:rsidRPr="0002286C" w:rsidRDefault="00BF2D4C" w:rsidP="0002286C">
      <w:pPr>
        <w:tabs>
          <w:tab w:val="left" w:pos="-3060"/>
        </w:tabs>
        <w:spacing w:line="360" w:lineRule="auto"/>
        <w:ind w:firstLine="284"/>
        <w:jc w:val="both"/>
        <w:rPr>
          <w:b/>
          <w:u w:val="single"/>
        </w:rPr>
      </w:pPr>
      <w:r w:rsidRPr="00BF2D4C">
        <w:rPr>
          <w:b/>
          <w:u w:val="single"/>
        </w:rPr>
        <w:t>За неуредените въпроси от настоящата документация ще се прилагат разпоредбите на Закона за обществените поръчки, Правилника за прилагане на Закона за обществените поръчки и действащото българско законодателство.</w:t>
      </w:r>
    </w:p>
    <w:p w:rsidR="006034D6" w:rsidRDefault="006034D6" w:rsidP="0002286C">
      <w:pPr>
        <w:shd w:val="clear" w:color="auto" w:fill="FFFFFF"/>
        <w:spacing w:line="360" w:lineRule="auto"/>
        <w:outlineLvl w:val="0"/>
        <w:rPr>
          <w:b/>
        </w:rPr>
      </w:pPr>
    </w:p>
    <w:p w:rsidR="00CD356C" w:rsidRPr="00CD356C" w:rsidRDefault="00CD356C" w:rsidP="0002286C">
      <w:pPr>
        <w:shd w:val="clear" w:color="auto" w:fill="FFFFFF"/>
        <w:spacing w:line="360" w:lineRule="auto"/>
        <w:outlineLvl w:val="0"/>
      </w:pPr>
    </w:p>
    <w:sectPr w:rsidR="00CD356C" w:rsidRPr="00CD356C" w:rsidSect="00637F79">
      <w:headerReference w:type="default" r:id="rId23"/>
      <w:footerReference w:type="even" r:id="rId24"/>
      <w:footerReference w:type="default" r:id="rId25"/>
      <w:pgSz w:w="12240" w:h="15840"/>
      <w:pgMar w:top="900" w:right="900" w:bottom="851" w:left="1418" w:header="360" w:footer="18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B0F" w:rsidRDefault="00570B0F" w:rsidP="00637F79">
      <w:r>
        <w:separator/>
      </w:r>
    </w:p>
  </w:endnote>
  <w:endnote w:type="continuationSeparator" w:id="0">
    <w:p w:rsidR="00570B0F" w:rsidRDefault="00570B0F" w:rsidP="00637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r –ѕ’©">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utura Bk">
    <w:altName w:val="Times New Roman"/>
    <w:charset w:val="00"/>
    <w:family w:val="auto"/>
    <w:pitch w:val="default"/>
  </w:font>
  <w:font w:name="Univers">
    <w:charset w:val="CC"/>
    <w:family w:val="swiss"/>
    <w:pitch w:val="variable"/>
    <w:sig w:usb0="00000287" w:usb1="00000000" w:usb2="00000000" w:usb3="00000000" w:csb0="0000009F" w:csb1="00000000"/>
  </w:font>
  <w:font w:name="timokcyr">
    <w:altName w:val="Times New Roman"/>
    <w:panose1 w:val="00000000000000000000"/>
    <w:charset w:val="CC"/>
    <w:family w:val="auto"/>
    <w:notTrueType/>
    <w:pitch w:val="default"/>
    <w:sig w:usb0="00000001" w:usb1="00000000" w:usb2="00000000" w:usb3="00000000" w:csb0="00000005" w:csb1="00000000"/>
  </w:font>
  <w:font w:name="Optima">
    <w:charset w:val="00"/>
    <w:family w:val="swiss"/>
    <w:pitch w:val="variable"/>
    <w:sig w:usb0="00000007" w:usb1="00000000"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DejaVu Sans">
    <w:altName w:val="Arial Unicode MS"/>
    <w:charset w:val="80"/>
    <w:family w:val="auto"/>
    <w:pitch w:val="default"/>
    <w:sig w:usb0="00000000" w:usb1="00000000" w:usb2="00000000" w:usb3="00000000" w:csb0="00040001" w:csb1="00000000"/>
  </w:font>
  <w:font w:name="EUAlbertina">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Verdana-Bold">
    <w:altName w:val="Times New Roman"/>
    <w:panose1 w:val="00000000000000000000"/>
    <w:charset w:val="86"/>
    <w:family w:val="auto"/>
    <w:notTrueType/>
    <w:pitch w:val="default"/>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856" w:rsidRDefault="00321856" w:rsidP="00637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21856" w:rsidRDefault="00321856" w:rsidP="00637F7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n-US" w:eastAsia="en-US"/>
      </w:rPr>
      <w:id w:val="1405960044"/>
      <w:docPartObj>
        <w:docPartGallery w:val="Page Numbers (Bottom of Page)"/>
        <w:docPartUnique/>
      </w:docPartObj>
    </w:sdtPr>
    <w:sdtEndPr>
      <w:rPr>
        <w:noProof/>
      </w:rPr>
    </w:sdtEndPr>
    <w:sdtContent>
      <w:p w:rsidR="00321856" w:rsidRPr="00D20F55" w:rsidRDefault="00321856" w:rsidP="00D20F55">
        <w:pPr>
          <w:pBdr>
            <w:top w:val="single" w:sz="4" w:space="1" w:color="auto"/>
          </w:pBdr>
          <w:tabs>
            <w:tab w:val="center" w:pos="4536"/>
            <w:tab w:val="right" w:pos="9072"/>
          </w:tabs>
          <w:ind w:right="360"/>
          <w:jc w:val="center"/>
          <w:rPr>
            <w:rFonts w:ascii="Cambria" w:eastAsiaTheme="minorHAnsi" w:hAnsi="Cambria" w:cstheme="minorBidi"/>
            <w:iCs/>
            <w:sz w:val="16"/>
            <w:szCs w:val="16"/>
            <w:lang w:val="en-US" w:eastAsia="en-US"/>
          </w:rPr>
        </w:pPr>
        <w:r w:rsidRPr="00D20F55">
          <w:rPr>
            <w:rFonts w:ascii="Cambria" w:eastAsiaTheme="minorHAnsi" w:hAnsi="Cambria" w:cstheme="minorBidi"/>
            <w:iCs/>
            <w:sz w:val="16"/>
            <w:szCs w:val="16"/>
            <w:lang w:val="ru-RU" w:eastAsia="en-US"/>
          </w:rPr>
          <w:t xml:space="preserve">Този документ е създаден </w:t>
        </w:r>
        <w:r w:rsidRPr="00D20F55">
          <w:rPr>
            <w:rFonts w:ascii="Cambria" w:eastAsiaTheme="minorHAnsi" w:hAnsi="Cambria" w:cstheme="minorBidi"/>
            <w:iCs/>
            <w:sz w:val="16"/>
            <w:szCs w:val="16"/>
            <w:lang w:val="en-US" w:eastAsia="en-US"/>
          </w:rPr>
          <w:t xml:space="preserve">по </w:t>
        </w:r>
        <w:r w:rsidRPr="00D20F55">
          <w:rPr>
            <w:rFonts w:ascii="Cambria" w:eastAsiaTheme="minorHAnsi" w:hAnsi="Cambria" w:cstheme="minorBidi"/>
            <w:iCs/>
            <w:sz w:val="16"/>
            <w:szCs w:val="16"/>
            <w:lang w:val="ru-RU" w:eastAsia="en-US"/>
          </w:rPr>
          <w:t xml:space="preserve">Административен договор № </w:t>
        </w:r>
        <w:r w:rsidRPr="00D20F55">
          <w:rPr>
            <w:rFonts w:ascii="Cambria" w:eastAsiaTheme="minorHAnsi" w:hAnsi="Cambria" w:cstheme="minorBidi"/>
            <w:iCs/>
            <w:sz w:val="16"/>
            <w:szCs w:val="16"/>
            <w:lang w:val="en-US" w:eastAsia="en-US"/>
          </w:rPr>
          <w:t xml:space="preserve">BG05SFOP001-2.006-0039-CO1/10.07.2018 г. за финансиране на проект № BG05SFOP001-2.006-0039-CO1 </w:t>
        </w:r>
        <w:r w:rsidRPr="00D20F55">
          <w:rPr>
            <w:rFonts w:ascii="Cambria" w:eastAsiaTheme="minorHAnsi" w:hAnsi="Cambria" w:cstheme="minorBidi"/>
            <w:iCs/>
            <w:sz w:val="16"/>
            <w:szCs w:val="16"/>
            <w:lang w:val="ru-RU" w:eastAsia="en-US"/>
          </w:rPr>
          <w:t>„</w:t>
        </w:r>
        <w:r w:rsidRPr="00D20F55">
          <w:rPr>
            <w:rFonts w:ascii="Cambria" w:eastAsiaTheme="minorHAnsi" w:hAnsi="Cambria" w:cstheme="minorBidi"/>
            <w:iCs/>
            <w:sz w:val="16"/>
            <w:szCs w:val="16"/>
            <w:lang w:val="en-US" w:eastAsia="en-US"/>
          </w:rPr>
          <w:t>Повишаване капацитета на служителите на Изпълнителна агенция по горите за изпълнение на контролни функции по управление на горите</w:t>
        </w:r>
        <w:r w:rsidRPr="00D20F55">
          <w:rPr>
            <w:rFonts w:ascii="Cambria" w:eastAsiaTheme="minorHAnsi" w:hAnsi="Cambria" w:cstheme="minorBidi"/>
            <w:iCs/>
            <w:sz w:val="16"/>
            <w:szCs w:val="16"/>
            <w:lang w:val="ru-RU" w:eastAsia="en-US"/>
          </w:rPr>
          <w:t xml:space="preserve"> ”, за предоставяне на безвъзмездна финансова помощ по Оперативна програма „Добро управление“, съфинансирана от Европейския съюз чрез Европейския социален фонд</w:t>
        </w:r>
      </w:p>
      <w:p w:rsidR="00321856" w:rsidRDefault="00321856">
        <w:pPr>
          <w:pStyle w:val="Footer"/>
          <w:jc w:val="right"/>
        </w:pPr>
        <w:r>
          <w:fldChar w:fldCharType="begin"/>
        </w:r>
        <w:r>
          <w:instrText xml:space="preserve"> PAGE   \* MERGEFORMAT </w:instrText>
        </w:r>
        <w:r>
          <w:fldChar w:fldCharType="separate"/>
        </w:r>
        <w:r w:rsidR="004014A0">
          <w:rPr>
            <w:noProof/>
          </w:rPr>
          <w:t>4</w:t>
        </w:r>
        <w:r>
          <w:rPr>
            <w:noProof/>
          </w:rPr>
          <w:fldChar w:fldCharType="end"/>
        </w:r>
      </w:p>
    </w:sdtContent>
  </w:sdt>
  <w:p w:rsidR="00321856" w:rsidRPr="006059AF" w:rsidRDefault="00321856" w:rsidP="00637F79">
    <w:pPr>
      <w:tabs>
        <w:tab w:val="center" w:pos="4536"/>
        <w:tab w:val="right" w:pos="9072"/>
      </w:tabs>
      <w:ind w:right="360"/>
      <w:jc w:val="center"/>
      <w:rPr>
        <w:sz w:val="18"/>
        <w:szCs w:val="18"/>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B0F" w:rsidRDefault="00570B0F" w:rsidP="00637F79">
      <w:r>
        <w:separator/>
      </w:r>
    </w:p>
  </w:footnote>
  <w:footnote w:type="continuationSeparator" w:id="0">
    <w:p w:rsidR="00570B0F" w:rsidRDefault="00570B0F" w:rsidP="00637F79">
      <w:r>
        <w:continuationSeparator/>
      </w:r>
    </w:p>
  </w:footnote>
  <w:footnote w:id="1">
    <w:p w:rsidR="00321856" w:rsidRPr="00352A0E" w:rsidRDefault="00321856" w:rsidP="00A10F1A">
      <w:pPr>
        <w:autoSpaceDE w:val="0"/>
        <w:autoSpaceDN w:val="0"/>
        <w:adjustRightInd w:val="0"/>
        <w:jc w:val="both"/>
        <w:rPr>
          <w:i/>
          <w:sz w:val="20"/>
          <w:szCs w:val="20"/>
        </w:rPr>
      </w:pPr>
      <w:r w:rsidRPr="00352A0E">
        <w:rPr>
          <w:rStyle w:val="FootnoteReference"/>
          <w:sz w:val="20"/>
          <w:szCs w:val="20"/>
        </w:rPr>
        <w:sym w:font="Symbol" w:char="F02A"/>
      </w:r>
      <w:r w:rsidRPr="00352A0E">
        <w:rPr>
          <w:sz w:val="20"/>
          <w:szCs w:val="20"/>
        </w:rPr>
        <w:t xml:space="preserve"> </w:t>
      </w:r>
      <w:r w:rsidRPr="00352A0E">
        <w:rPr>
          <w:rStyle w:val="EndnoteReference"/>
          <w:i/>
          <w:sz w:val="20"/>
          <w:szCs w:val="20"/>
        </w:rPr>
        <w:footnoteRef/>
      </w:r>
      <w:r w:rsidRPr="00352A0E">
        <w:rPr>
          <w:i/>
          <w:sz w:val="20"/>
          <w:szCs w:val="20"/>
        </w:rPr>
        <w:t xml:space="preserve"> Лицата, които представляват участника и лицата, които са членове на управителни и надзорни органи на участника са, както следва;</w:t>
      </w:r>
    </w:p>
    <w:p w:rsidR="00321856" w:rsidRPr="00352A0E" w:rsidRDefault="00321856" w:rsidP="00A10F1A">
      <w:pPr>
        <w:autoSpaceDE w:val="0"/>
        <w:autoSpaceDN w:val="0"/>
        <w:adjustRightInd w:val="0"/>
        <w:jc w:val="both"/>
        <w:rPr>
          <w:i/>
          <w:sz w:val="20"/>
          <w:szCs w:val="20"/>
        </w:rPr>
      </w:pPr>
      <w:r w:rsidRPr="00352A0E">
        <w:rPr>
          <w:i/>
          <w:sz w:val="20"/>
          <w:szCs w:val="20"/>
        </w:rPr>
        <w:t>а) при събирателно дружество – лицата по чл. 84, ал. 1 и чл. 89, ал. 1 от Търговския закон;</w:t>
      </w:r>
    </w:p>
    <w:p w:rsidR="00321856" w:rsidRPr="00352A0E" w:rsidRDefault="00321856" w:rsidP="00A10F1A">
      <w:pPr>
        <w:autoSpaceDE w:val="0"/>
        <w:autoSpaceDN w:val="0"/>
        <w:adjustRightInd w:val="0"/>
        <w:jc w:val="both"/>
        <w:rPr>
          <w:i/>
          <w:sz w:val="20"/>
          <w:szCs w:val="20"/>
        </w:rPr>
      </w:pPr>
      <w:r w:rsidRPr="00352A0E">
        <w:rPr>
          <w:i/>
          <w:sz w:val="20"/>
          <w:szCs w:val="20"/>
        </w:rPr>
        <w:t>б) при командитно дружество – неограничено отговорните съдружници по чл. 105 от Търговския закон;</w:t>
      </w:r>
    </w:p>
    <w:p w:rsidR="00321856" w:rsidRPr="00352A0E" w:rsidRDefault="00321856" w:rsidP="00A10F1A">
      <w:pPr>
        <w:autoSpaceDE w:val="0"/>
        <w:autoSpaceDN w:val="0"/>
        <w:adjustRightInd w:val="0"/>
        <w:jc w:val="both"/>
        <w:rPr>
          <w:i/>
          <w:sz w:val="20"/>
          <w:szCs w:val="20"/>
        </w:rPr>
      </w:pPr>
      <w:r w:rsidRPr="00352A0E">
        <w:rPr>
          <w:i/>
          <w:sz w:val="20"/>
          <w:szCs w:val="20"/>
        </w:rPr>
        <w:t>в) при дружество с ограничена отговорност – лицата по чл. 141, ал. 1 и 2 от Търговския закон, а при еднолично дружество с ограничена отговорност – лицата по чл. 147, ал. 1 от Търговския закон;</w:t>
      </w:r>
    </w:p>
    <w:p w:rsidR="00321856" w:rsidRPr="00352A0E" w:rsidRDefault="00321856" w:rsidP="00A10F1A">
      <w:pPr>
        <w:autoSpaceDE w:val="0"/>
        <w:autoSpaceDN w:val="0"/>
        <w:adjustRightInd w:val="0"/>
        <w:jc w:val="both"/>
        <w:rPr>
          <w:i/>
          <w:sz w:val="20"/>
          <w:szCs w:val="20"/>
        </w:rPr>
      </w:pPr>
      <w:r w:rsidRPr="00352A0E">
        <w:rPr>
          <w:i/>
          <w:sz w:val="20"/>
          <w:szCs w:val="20"/>
        </w:rPr>
        <w:t>г) при акционерно дружество – лицата по чл. 241, ал. 1, чл. 242, ал. 1 и чл. 244, ал. 1 от Търговския закон;</w:t>
      </w:r>
    </w:p>
    <w:p w:rsidR="00321856" w:rsidRPr="00352A0E" w:rsidRDefault="00321856" w:rsidP="00A10F1A">
      <w:pPr>
        <w:autoSpaceDE w:val="0"/>
        <w:autoSpaceDN w:val="0"/>
        <w:adjustRightInd w:val="0"/>
        <w:jc w:val="both"/>
        <w:rPr>
          <w:i/>
          <w:sz w:val="20"/>
          <w:szCs w:val="20"/>
        </w:rPr>
      </w:pPr>
      <w:r w:rsidRPr="00352A0E">
        <w:rPr>
          <w:i/>
          <w:sz w:val="20"/>
          <w:szCs w:val="20"/>
        </w:rPr>
        <w:t>д) при командитно дружество с акции – лицата по чл. 256 във връзка с чл. 244, ал. 1 от Търговския закон;</w:t>
      </w:r>
    </w:p>
    <w:p w:rsidR="00321856" w:rsidRPr="00352A0E" w:rsidRDefault="00321856" w:rsidP="00A10F1A">
      <w:pPr>
        <w:autoSpaceDE w:val="0"/>
        <w:autoSpaceDN w:val="0"/>
        <w:adjustRightInd w:val="0"/>
        <w:jc w:val="both"/>
        <w:rPr>
          <w:i/>
          <w:sz w:val="20"/>
          <w:szCs w:val="20"/>
        </w:rPr>
      </w:pPr>
      <w:r w:rsidRPr="00352A0E">
        <w:rPr>
          <w:i/>
          <w:sz w:val="20"/>
          <w:szCs w:val="20"/>
        </w:rPr>
        <w:t>е) при едноличен търговец – физическото лице – търговец;</w:t>
      </w:r>
    </w:p>
    <w:p w:rsidR="00321856" w:rsidRPr="00352A0E" w:rsidRDefault="00321856" w:rsidP="00A10F1A">
      <w:pPr>
        <w:autoSpaceDE w:val="0"/>
        <w:autoSpaceDN w:val="0"/>
        <w:adjustRightInd w:val="0"/>
        <w:jc w:val="both"/>
        <w:rPr>
          <w:i/>
          <w:sz w:val="20"/>
          <w:szCs w:val="20"/>
        </w:rPr>
      </w:pPr>
      <w:r w:rsidRPr="00352A0E">
        <w:rPr>
          <w:i/>
          <w:sz w:val="20"/>
          <w:szCs w:val="20"/>
        </w:rPr>
        <w:t>ж) при клон на чуждестранно лице – лицето, което управлява и представлява клона или има аналогични права съгласно законодателството на държавата, в която клонът е регистриран;</w:t>
      </w:r>
    </w:p>
    <w:p w:rsidR="00321856" w:rsidRPr="00352A0E" w:rsidRDefault="00321856" w:rsidP="00A10F1A">
      <w:pPr>
        <w:autoSpaceDE w:val="0"/>
        <w:autoSpaceDN w:val="0"/>
        <w:adjustRightInd w:val="0"/>
        <w:jc w:val="both"/>
        <w:rPr>
          <w:i/>
          <w:sz w:val="20"/>
          <w:szCs w:val="20"/>
        </w:rPr>
      </w:pPr>
      <w:r w:rsidRPr="00352A0E">
        <w:rPr>
          <w:i/>
          <w:sz w:val="20"/>
          <w:szCs w:val="20"/>
        </w:rPr>
        <w:t>з) в случаите по б. “а” – “ж” – и прокуристите, когато има такива;</w:t>
      </w:r>
    </w:p>
    <w:p w:rsidR="00321856" w:rsidRPr="00352A0E" w:rsidRDefault="00321856" w:rsidP="00A10F1A">
      <w:pPr>
        <w:autoSpaceDE w:val="0"/>
        <w:autoSpaceDN w:val="0"/>
        <w:adjustRightInd w:val="0"/>
        <w:jc w:val="both"/>
        <w:rPr>
          <w:i/>
          <w:sz w:val="20"/>
          <w:szCs w:val="20"/>
        </w:rPr>
      </w:pPr>
      <w:r w:rsidRPr="00352A0E">
        <w:rPr>
          <w:i/>
          <w:sz w:val="20"/>
          <w:szCs w:val="20"/>
        </w:rPr>
        <w:t>и) в останалите случаи, включително за чуждестранните лица – лицата, които представляват, управляват и контролират участника съгласно законодателството на държавата, в която са установени.</w:t>
      </w:r>
    </w:p>
    <w:p w:rsidR="00321856" w:rsidRPr="00352A0E" w:rsidRDefault="00321856" w:rsidP="00A10F1A">
      <w:pPr>
        <w:pStyle w:val="FootnoteText"/>
      </w:pPr>
    </w:p>
  </w:footnote>
  <w:footnote w:id="2">
    <w:p w:rsidR="00321856" w:rsidRPr="00352A0E" w:rsidRDefault="00321856" w:rsidP="00A10F1A">
      <w:pPr>
        <w:autoSpaceDE w:val="0"/>
        <w:autoSpaceDN w:val="0"/>
        <w:adjustRightInd w:val="0"/>
        <w:jc w:val="both"/>
        <w:rPr>
          <w:i/>
          <w:sz w:val="20"/>
          <w:szCs w:val="20"/>
        </w:rPr>
      </w:pPr>
      <w:r w:rsidRPr="00352A0E">
        <w:rPr>
          <w:rStyle w:val="FootnoteReference"/>
          <w:i/>
          <w:sz w:val="20"/>
          <w:szCs w:val="20"/>
        </w:rPr>
        <w:sym w:font="Symbol" w:char="F02A"/>
      </w:r>
      <w:r w:rsidRPr="00352A0E">
        <w:rPr>
          <w:rStyle w:val="FootnoteReference"/>
          <w:i/>
          <w:sz w:val="20"/>
          <w:szCs w:val="20"/>
        </w:rPr>
        <w:sym w:font="Symbol" w:char="F02A"/>
      </w:r>
      <w:r w:rsidRPr="00352A0E">
        <w:rPr>
          <w:i/>
          <w:sz w:val="20"/>
          <w:szCs w:val="20"/>
        </w:rPr>
        <w:t xml:space="preserve"> Други лица, които имат правомощия да упражняват контрол при вземането на решения от управителните и надзорните органи на участника, са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w:t>
      </w:r>
    </w:p>
    <w:p w:rsidR="00321856" w:rsidRPr="00352A0E" w:rsidRDefault="00321856" w:rsidP="00A10F1A">
      <w:pPr>
        <w:pStyle w:val="FootnoteText"/>
      </w:pPr>
    </w:p>
  </w:footnote>
  <w:footnote w:id="3">
    <w:p w:rsidR="00321856" w:rsidRPr="00352A0E" w:rsidRDefault="00321856" w:rsidP="00A10F1A">
      <w:pPr>
        <w:autoSpaceDE w:val="0"/>
        <w:autoSpaceDN w:val="0"/>
        <w:adjustRightInd w:val="0"/>
        <w:jc w:val="both"/>
        <w:rPr>
          <w:i/>
          <w:iCs/>
          <w:sz w:val="20"/>
          <w:szCs w:val="20"/>
        </w:rPr>
      </w:pPr>
      <w:r w:rsidRPr="00352A0E">
        <w:rPr>
          <w:rStyle w:val="FootnoteReference"/>
          <w:sz w:val="20"/>
          <w:szCs w:val="20"/>
        </w:rPr>
        <w:sym w:font="Symbol" w:char="F02A"/>
      </w:r>
      <w:r w:rsidRPr="00352A0E">
        <w:rPr>
          <w:rStyle w:val="FootnoteReference"/>
          <w:sz w:val="20"/>
          <w:szCs w:val="20"/>
        </w:rPr>
        <w:sym w:font="Symbol" w:char="F02A"/>
      </w:r>
      <w:r w:rsidRPr="00352A0E">
        <w:rPr>
          <w:rStyle w:val="FootnoteReference"/>
          <w:sz w:val="20"/>
          <w:szCs w:val="20"/>
        </w:rPr>
        <w:sym w:font="Symbol" w:char="F02A"/>
      </w:r>
      <w:r w:rsidRPr="00352A0E">
        <w:rPr>
          <w:sz w:val="20"/>
          <w:szCs w:val="20"/>
        </w:rPr>
        <w:t xml:space="preserve"> </w:t>
      </w:r>
      <w:r w:rsidRPr="00352A0E">
        <w:rPr>
          <w:i/>
          <w:iCs/>
          <w:sz w:val="20"/>
          <w:szCs w:val="20"/>
        </w:rPr>
        <w:t>„Свързани лица“ са:</w:t>
      </w:r>
    </w:p>
    <w:p w:rsidR="00321856" w:rsidRPr="00352A0E" w:rsidRDefault="00321856" w:rsidP="00A10F1A">
      <w:pPr>
        <w:autoSpaceDE w:val="0"/>
        <w:autoSpaceDN w:val="0"/>
        <w:adjustRightInd w:val="0"/>
        <w:jc w:val="both"/>
        <w:rPr>
          <w:i/>
          <w:iCs/>
          <w:sz w:val="20"/>
          <w:szCs w:val="20"/>
        </w:rPr>
      </w:pPr>
      <w:r w:rsidRPr="00352A0E">
        <w:rPr>
          <w:i/>
          <w:iCs/>
          <w:sz w:val="20"/>
          <w:szCs w:val="20"/>
        </w:rPr>
        <w:t>а) лицата, едното от които контролира другото лице или негово дъщерно дружество;</w:t>
      </w:r>
    </w:p>
    <w:p w:rsidR="00321856" w:rsidRPr="00352A0E" w:rsidRDefault="00321856" w:rsidP="00A10F1A">
      <w:pPr>
        <w:autoSpaceDE w:val="0"/>
        <w:autoSpaceDN w:val="0"/>
        <w:adjustRightInd w:val="0"/>
        <w:jc w:val="both"/>
        <w:rPr>
          <w:i/>
          <w:iCs/>
          <w:sz w:val="20"/>
          <w:szCs w:val="20"/>
        </w:rPr>
      </w:pPr>
      <w:r w:rsidRPr="00352A0E">
        <w:rPr>
          <w:i/>
          <w:iCs/>
          <w:sz w:val="20"/>
          <w:szCs w:val="20"/>
        </w:rPr>
        <w:t>б) лицата, чиято дейност се контролира от трето лице;</w:t>
      </w:r>
    </w:p>
    <w:p w:rsidR="00321856" w:rsidRPr="00352A0E" w:rsidRDefault="00321856" w:rsidP="00A10F1A">
      <w:pPr>
        <w:autoSpaceDE w:val="0"/>
        <w:autoSpaceDN w:val="0"/>
        <w:adjustRightInd w:val="0"/>
        <w:jc w:val="both"/>
        <w:rPr>
          <w:i/>
          <w:iCs/>
          <w:sz w:val="20"/>
          <w:szCs w:val="20"/>
        </w:rPr>
      </w:pPr>
      <w:r w:rsidRPr="00352A0E">
        <w:rPr>
          <w:i/>
          <w:iCs/>
          <w:sz w:val="20"/>
          <w:szCs w:val="20"/>
        </w:rPr>
        <w:t>в) лицата, които съвместно контролират трето лице;</w:t>
      </w:r>
    </w:p>
    <w:p w:rsidR="00321856" w:rsidRPr="00352A0E" w:rsidRDefault="00321856" w:rsidP="00A10F1A">
      <w:pPr>
        <w:autoSpaceDE w:val="0"/>
        <w:autoSpaceDN w:val="0"/>
        <w:adjustRightInd w:val="0"/>
        <w:jc w:val="both"/>
        <w:rPr>
          <w:i/>
          <w:iCs/>
          <w:sz w:val="20"/>
          <w:szCs w:val="20"/>
        </w:rPr>
      </w:pPr>
      <w:r w:rsidRPr="00352A0E">
        <w:rPr>
          <w:i/>
          <w:iCs/>
          <w:sz w:val="20"/>
          <w:szCs w:val="20"/>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rsidR="00321856" w:rsidRPr="00352A0E" w:rsidRDefault="00321856" w:rsidP="00A10F1A">
      <w:pPr>
        <w:autoSpaceDE w:val="0"/>
        <w:autoSpaceDN w:val="0"/>
        <w:adjustRightInd w:val="0"/>
        <w:jc w:val="both"/>
        <w:rPr>
          <w:i/>
          <w:iCs/>
          <w:sz w:val="20"/>
          <w:szCs w:val="20"/>
        </w:rPr>
      </w:pPr>
      <w:r w:rsidRPr="00352A0E">
        <w:rPr>
          <w:i/>
          <w:iCs/>
          <w:sz w:val="20"/>
          <w:szCs w:val="20"/>
        </w:rPr>
        <w:t>„Контрол“ е налице, когато едно лице:</w:t>
      </w:r>
    </w:p>
    <w:p w:rsidR="00321856" w:rsidRPr="00352A0E" w:rsidRDefault="00321856" w:rsidP="00A10F1A">
      <w:pPr>
        <w:autoSpaceDE w:val="0"/>
        <w:autoSpaceDN w:val="0"/>
        <w:adjustRightInd w:val="0"/>
        <w:jc w:val="both"/>
        <w:rPr>
          <w:i/>
          <w:iCs/>
          <w:sz w:val="20"/>
          <w:szCs w:val="20"/>
        </w:rPr>
      </w:pPr>
      <w:r w:rsidRPr="00352A0E">
        <w:rPr>
          <w:i/>
          <w:iCs/>
          <w:sz w:val="20"/>
          <w:szCs w:val="20"/>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rsidR="00321856" w:rsidRPr="00352A0E" w:rsidRDefault="00321856" w:rsidP="00A10F1A">
      <w:pPr>
        <w:autoSpaceDE w:val="0"/>
        <w:autoSpaceDN w:val="0"/>
        <w:adjustRightInd w:val="0"/>
        <w:jc w:val="both"/>
        <w:rPr>
          <w:i/>
          <w:iCs/>
          <w:sz w:val="20"/>
          <w:szCs w:val="20"/>
        </w:rPr>
      </w:pPr>
      <w:r w:rsidRPr="00352A0E">
        <w:rPr>
          <w:i/>
          <w:iCs/>
          <w:sz w:val="20"/>
          <w:szCs w:val="20"/>
        </w:rPr>
        <w:t>б) може да определя пряко или непряко повече от половината от членовете на управителния или контролния орган на едно юридическо лице; или</w:t>
      </w:r>
    </w:p>
    <w:p w:rsidR="00321856" w:rsidRPr="00352A0E" w:rsidRDefault="00321856" w:rsidP="00A10F1A">
      <w:pPr>
        <w:autoSpaceDE w:val="0"/>
        <w:autoSpaceDN w:val="0"/>
        <w:adjustRightInd w:val="0"/>
        <w:jc w:val="both"/>
        <w:rPr>
          <w:i/>
          <w:iCs/>
          <w:sz w:val="20"/>
          <w:szCs w:val="20"/>
        </w:rPr>
      </w:pPr>
      <w:r w:rsidRPr="00352A0E">
        <w:rPr>
          <w:i/>
          <w:iCs/>
          <w:sz w:val="20"/>
          <w:szCs w:val="20"/>
        </w:rPr>
        <w:t>в) може по друг начин да упражнява решаващо влияние върху вземането на решения във връзка с дейността на юридическо лице.</w:t>
      </w:r>
    </w:p>
    <w:p w:rsidR="00321856" w:rsidRPr="00352A0E" w:rsidRDefault="00321856" w:rsidP="00A10F1A">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856" w:rsidRPr="00FB40D4" w:rsidRDefault="00321856" w:rsidP="00FB40D4">
    <w:pPr>
      <w:tabs>
        <w:tab w:val="center" w:pos="4536"/>
        <w:tab w:val="right" w:pos="9072"/>
      </w:tabs>
      <w:jc w:val="right"/>
      <w:rPr>
        <w:rFonts w:ascii="Calibri" w:eastAsiaTheme="minorHAnsi" w:hAnsi="Calibri" w:cstheme="minorBidi"/>
        <w:sz w:val="22"/>
        <w:szCs w:val="22"/>
        <w:lang w:val="en-GB" w:eastAsia="en-US"/>
      </w:rPr>
    </w:pPr>
    <w:r w:rsidRPr="00FB40D4">
      <w:rPr>
        <w:rFonts w:ascii="Calibri" w:eastAsiaTheme="minorHAnsi" w:hAnsi="Calibri" w:cstheme="minorBidi"/>
        <w:noProof/>
        <w:sz w:val="22"/>
        <w:szCs w:val="22"/>
      </w:rPr>
      <w:drawing>
        <wp:anchor distT="0" distB="0" distL="114300" distR="114300" simplePos="0" relativeHeight="251659264" behindDoc="0" locked="0" layoutInCell="1" allowOverlap="1" wp14:anchorId="3787395B" wp14:editId="59B02FF3">
          <wp:simplePos x="0" y="0"/>
          <wp:positionH relativeFrom="column">
            <wp:posOffset>-501015</wp:posOffset>
          </wp:positionH>
          <wp:positionV relativeFrom="paragraph">
            <wp:posOffset>9525</wp:posOffset>
          </wp:positionV>
          <wp:extent cx="2096770" cy="7283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6770" cy="728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40D4">
      <w:rPr>
        <w:rFonts w:ascii="Calibri" w:eastAsiaTheme="minorHAnsi" w:hAnsi="Calibri" w:cstheme="minorBidi"/>
        <w:sz w:val="22"/>
        <w:szCs w:val="22"/>
        <w:lang w:val="en-GB" w:eastAsia="en-US"/>
      </w:rPr>
      <w:t xml:space="preserve">                 </w:t>
    </w:r>
    <w:r>
      <w:rPr>
        <w:rFonts w:ascii="Calibri" w:eastAsiaTheme="minorHAnsi" w:hAnsi="Calibri" w:cstheme="minorBidi"/>
        <w:sz w:val="22"/>
        <w:szCs w:val="22"/>
        <w:lang w:val="en-GB" w:eastAsia="en-US"/>
      </w:rPr>
      <w:t xml:space="preserve">                          </w:t>
    </w:r>
    <w:r>
      <w:rPr>
        <w:rFonts w:ascii="Calibri" w:eastAsiaTheme="minorHAnsi" w:hAnsi="Calibri" w:cstheme="minorBidi"/>
        <w:sz w:val="22"/>
        <w:szCs w:val="22"/>
        <w:lang w:val="en-GB" w:eastAsia="en-US"/>
      </w:rPr>
      <w:tab/>
    </w:r>
    <w:r w:rsidRPr="00FB40D4">
      <w:rPr>
        <w:rFonts w:ascii="Calibri" w:eastAsiaTheme="minorHAnsi" w:hAnsi="Calibri" w:cstheme="minorBidi"/>
        <w:sz w:val="22"/>
        <w:szCs w:val="22"/>
        <w:lang w:val="en-GB" w:eastAsia="en-US"/>
      </w:rPr>
      <w:t xml:space="preserve">                      </w:t>
    </w:r>
    <w:r>
      <w:rPr>
        <w:rFonts w:ascii="Calibri" w:eastAsiaTheme="minorHAnsi" w:hAnsi="Calibri" w:cstheme="minorBidi"/>
        <w:noProof/>
        <w:sz w:val="22"/>
        <w:szCs w:val="22"/>
      </w:rPr>
      <w:drawing>
        <wp:inline distT="0" distB="0" distL="0" distR="0" wp14:anchorId="6DF52378" wp14:editId="705EA395">
          <wp:extent cx="878205" cy="68262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8205" cy="682625"/>
                  </a:xfrm>
                  <a:prstGeom prst="rect">
                    <a:avLst/>
                  </a:prstGeom>
                  <a:noFill/>
                </pic:spPr>
              </pic:pic>
            </a:graphicData>
          </a:graphic>
        </wp:inline>
      </w:drawing>
    </w:r>
    <w:r w:rsidRPr="00FB40D4">
      <w:rPr>
        <w:rFonts w:ascii="Calibri" w:eastAsiaTheme="minorHAnsi" w:hAnsi="Calibri" w:cstheme="minorBidi"/>
        <w:sz w:val="22"/>
        <w:szCs w:val="22"/>
        <w:lang w:val="en-GB" w:eastAsia="en-US"/>
      </w:rPr>
      <w:t xml:space="preserve">                                            </w:t>
    </w:r>
    <w:r w:rsidRPr="00FB40D4">
      <w:rPr>
        <w:rFonts w:ascii="Calibri" w:eastAsiaTheme="minorHAnsi" w:hAnsi="Calibri" w:cstheme="minorBidi"/>
        <w:noProof/>
        <w:sz w:val="22"/>
        <w:szCs w:val="22"/>
      </w:rPr>
      <w:drawing>
        <wp:inline distT="0" distB="0" distL="0" distR="0" wp14:anchorId="572C5997" wp14:editId="5B75C74D">
          <wp:extent cx="1933575" cy="809625"/>
          <wp:effectExtent l="0" t="0" r="9525" b="9525"/>
          <wp:docPr id="2" name="Picture 2" descr="C:\Users\m.videnova\Desktop\brand-all\opgg\logo-bg-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videnova\Desktop\brand-all\opgg\logo-bg-right.png"/>
                  <pic:cNvPicPr>
                    <a:picLocks noChangeAspect="1" noChangeArrowheads="1"/>
                  </pic:cNvPicPr>
                </pic:nvPicPr>
                <pic:blipFill>
                  <a:blip r:embed="rId3">
                    <a:extLst>
                      <a:ext uri="{28A0092B-C50C-407E-A947-70E740481C1C}">
                        <a14:useLocalDpi xmlns:a14="http://schemas.microsoft.com/office/drawing/2010/main" val="0"/>
                      </a:ext>
                    </a:extLst>
                  </a:blip>
                  <a:srcRect r="7172"/>
                  <a:stretch>
                    <a:fillRect/>
                  </a:stretch>
                </pic:blipFill>
                <pic:spPr bwMode="auto">
                  <a:xfrm>
                    <a:off x="0" y="0"/>
                    <a:ext cx="1933575" cy="809625"/>
                  </a:xfrm>
                  <a:prstGeom prst="rect">
                    <a:avLst/>
                  </a:prstGeom>
                  <a:noFill/>
                  <a:ln>
                    <a:noFill/>
                  </a:ln>
                </pic:spPr>
              </pic:pic>
            </a:graphicData>
          </a:graphic>
        </wp:inline>
      </w:drawing>
    </w:r>
  </w:p>
  <w:p w:rsidR="00321856" w:rsidRDefault="003218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
      </v:shape>
    </w:pict>
  </w:numPicBullet>
  <w:abstractNum w:abstractNumId="0" w15:restartNumberingAfterBreak="0">
    <w:nsid w:val="FFFFFFFE"/>
    <w:multiLevelType w:val="singleLevel"/>
    <w:tmpl w:val="E3B42B88"/>
    <w:lvl w:ilvl="0">
      <w:numFmt w:val="bullet"/>
      <w:lvlText w:val="*"/>
      <w:lvlJc w:val="left"/>
    </w:lvl>
  </w:abstractNum>
  <w:abstractNum w:abstractNumId="1" w15:restartNumberingAfterBreak="0">
    <w:nsid w:val="00000003"/>
    <w:multiLevelType w:val="multilevel"/>
    <w:tmpl w:val="00000003"/>
    <w:name w:val="WW8Num3"/>
    <w:lvl w:ilvl="0">
      <w:start w:val="1"/>
      <w:numFmt w:val="decimal"/>
      <w:pStyle w:val="ListDash"/>
      <w:lvlText w:val="%1."/>
      <w:lvlJc w:val="left"/>
      <w:pPr>
        <w:tabs>
          <w:tab w:val="num" w:pos="720"/>
        </w:tabs>
        <w:ind w:left="720" w:hanging="360"/>
      </w:pPr>
    </w:lvl>
    <w:lvl w:ilvl="1">
      <w:start w:val="1"/>
      <w:numFmt w:val="decimal"/>
      <w:lvlText w:val="%2."/>
      <w:lvlJc w:val="left"/>
      <w:pPr>
        <w:tabs>
          <w:tab w:val="num" w:pos="1274"/>
        </w:tabs>
        <w:ind w:left="1274" w:hanging="9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B"/>
    <w:multiLevelType w:val="multilevel"/>
    <w:tmpl w:val="0000000B"/>
    <w:name w:val="WWNum38"/>
    <w:lvl w:ilvl="0">
      <w:start w:val="1"/>
      <w:numFmt w:val="bullet"/>
      <w:pStyle w:val="ParagraphIndent"/>
      <w:lvlText w:val="-"/>
      <w:lvlJc w:val="left"/>
      <w:pPr>
        <w:tabs>
          <w:tab w:val="num" w:pos="0"/>
        </w:tabs>
        <w:ind w:left="720" w:hanging="360"/>
      </w:pPr>
      <w:rPr>
        <w:rFonts w:ascii="Times New Roman" w:hAnsi="Times New Roman"/>
        <w:b/>
        <w:i w:val="0"/>
        <w:caps w:val="0"/>
        <w:smallCaps w:val="0"/>
        <w:strike w:val="0"/>
        <w:dstrike w:val="0"/>
        <w:color w:val="000000"/>
        <w:spacing w:val="0"/>
        <w:w w:val="100"/>
        <w:sz w:val="25"/>
        <w:u w:val="none"/>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3" w15:restartNumberingAfterBreak="0">
    <w:nsid w:val="015D7383"/>
    <w:multiLevelType w:val="hybridMultilevel"/>
    <w:tmpl w:val="6F64C09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05BA4EED"/>
    <w:multiLevelType w:val="hybridMultilevel"/>
    <w:tmpl w:val="4A72713E"/>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5" w15:restartNumberingAfterBreak="0">
    <w:nsid w:val="084D328F"/>
    <w:multiLevelType w:val="hybridMultilevel"/>
    <w:tmpl w:val="B82E6024"/>
    <w:lvl w:ilvl="0" w:tplc="667E61C6">
      <w:start w:val="65535"/>
      <w:numFmt w:val="bullet"/>
      <w:pStyle w:val="ListDash3"/>
      <w:lvlText w:val="•"/>
      <w:lvlJc w:val="left"/>
      <w:pPr>
        <w:ind w:left="1069" w:hanging="360"/>
      </w:pPr>
      <w:rPr>
        <w:rFonts w:ascii="Times New Roman" w:hAnsi="Times New Roman"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0B045D29"/>
    <w:multiLevelType w:val="hybridMultilevel"/>
    <w:tmpl w:val="53623CB0"/>
    <w:lvl w:ilvl="0" w:tplc="0409000B">
      <w:start w:val="1"/>
      <w:numFmt w:val="bullet"/>
      <w:pStyle w:val="List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0D26C98"/>
    <w:multiLevelType w:val="hybridMultilevel"/>
    <w:tmpl w:val="2CD694BA"/>
    <w:lvl w:ilvl="0" w:tplc="843C82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123165F"/>
    <w:multiLevelType w:val="hybridMultilevel"/>
    <w:tmpl w:val="336292E4"/>
    <w:lvl w:ilvl="0" w:tplc="7270AACE">
      <w:start w:val="2"/>
      <w:numFmt w:val="bullet"/>
      <w:pStyle w:val="a"/>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4E17E5"/>
    <w:multiLevelType w:val="multilevel"/>
    <w:tmpl w:val="4A4E0138"/>
    <w:lvl w:ilvl="0">
      <w:start w:val="1"/>
      <w:numFmt w:val="bullet"/>
      <w:lvlText w:val=""/>
      <w:lvlJc w:val="left"/>
      <w:pPr>
        <w:ind w:left="927" w:hanging="360"/>
      </w:pPr>
      <w:rPr>
        <w:rFonts w:ascii="Symbol" w:hAnsi="Symbol" w:hint="default"/>
      </w:rPr>
    </w:lvl>
    <w:lvl w:ilvl="1">
      <w:start w:val="1"/>
      <w:numFmt w:val="bullet"/>
      <w:lvlText w:val=""/>
      <w:lvlJc w:val="left"/>
      <w:pPr>
        <w:ind w:left="1440" w:hanging="720"/>
      </w:pPr>
      <w:rPr>
        <w:rFonts w:ascii="Symbol" w:hAnsi="Symbol"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2106" w:hanging="108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772" w:hanging="144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438" w:hanging="1800"/>
      </w:pPr>
      <w:rPr>
        <w:rFonts w:hint="default"/>
      </w:rPr>
    </w:lvl>
    <w:lvl w:ilvl="8">
      <w:start w:val="1"/>
      <w:numFmt w:val="decimal"/>
      <w:isLgl/>
      <w:lvlText w:val="%1.%2.%3.%4.%5.%6.%7.%8.%9."/>
      <w:lvlJc w:val="left"/>
      <w:pPr>
        <w:ind w:left="3591" w:hanging="1800"/>
      </w:pPr>
      <w:rPr>
        <w:rFonts w:hint="default"/>
      </w:rPr>
    </w:lvl>
  </w:abstractNum>
  <w:abstractNum w:abstractNumId="10" w15:restartNumberingAfterBreak="0">
    <w:nsid w:val="1BDF674B"/>
    <w:multiLevelType w:val="hybridMultilevel"/>
    <w:tmpl w:val="0584DB84"/>
    <w:lvl w:ilvl="0" w:tplc="04090001">
      <w:start w:val="1"/>
      <w:numFmt w:val="bullet"/>
      <w:pStyle w:val="a0"/>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0D546E0"/>
    <w:multiLevelType w:val="multilevel"/>
    <w:tmpl w:val="776A79D6"/>
    <w:lvl w:ilvl="0">
      <w:start w:val="2"/>
      <w:numFmt w:val="decimal"/>
      <w:pStyle w:val="ListNumber1"/>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213F329C"/>
    <w:multiLevelType w:val="hybridMultilevel"/>
    <w:tmpl w:val="B450FDA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665175C"/>
    <w:multiLevelType w:val="multilevel"/>
    <w:tmpl w:val="2665175C"/>
    <w:lvl w:ilvl="0">
      <w:start w:val="1"/>
      <w:numFmt w:val="decimal"/>
      <w:pStyle w:val="titre4"/>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88778F3"/>
    <w:multiLevelType w:val="hybridMultilevel"/>
    <w:tmpl w:val="B082FE0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2FCF4D5A"/>
    <w:multiLevelType w:val="hybridMultilevel"/>
    <w:tmpl w:val="2E980744"/>
    <w:lvl w:ilvl="0" w:tplc="1368EF6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7" w15:restartNumberingAfterBreak="0">
    <w:nsid w:val="33A16983"/>
    <w:multiLevelType w:val="singleLevel"/>
    <w:tmpl w:val="9F005606"/>
    <w:lvl w:ilvl="0">
      <w:start w:val="1"/>
      <w:numFmt w:val="bullet"/>
      <w:pStyle w:val="Bulets"/>
      <w:lvlText w:val=""/>
      <w:lvlJc w:val="left"/>
      <w:pPr>
        <w:tabs>
          <w:tab w:val="num" w:pos="1247"/>
        </w:tabs>
        <w:ind w:left="1247" w:hanging="396"/>
      </w:pPr>
      <w:rPr>
        <w:rFonts w:ascii="Symbol" w:hAnsi="Symbol" w:hint="default"/>
      </w:rPr>
    </w:lvl>
  </w:abstractNum>
  <w:abstractNum w:abstractNumId="18" w15:restartNumberingAfterBreak="0">
    <w:nsid w:val="3699531C"/>
    <w:multiLevelType w:val="hybridMultilevel"/>
    <w:tmpl w:val="60BED9D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3A3F4445"/>
    <w:multiLevelType w:val="multilevel"/>
    <w:tmpl w:val="5006744A"/>
    <w:lvl w:ilvl="0">
      <w:start w:val="1"/>
      <w:numFmt w:val="decimal"/>
      <w:pStyle w:val="ListBullet3"/>
      <w:lvlText w:val="%1."/>
      <w:lvlJc w:val="left"/>
      <w:pPr>
        <w:ind w:left="360" w:hanging="360"/>
      </w:pPr>
      <w:rPr>
        <w:rFonts w:cs="Times New Roman" w:hint="default"/>
        <w:b/>
      </w:rPr>
    </w:lvl>
    <w:lvl w:ilvl="1">
      <w:start w:val="4"/>
      <w:numFmt w:val="decimal"/>
      <w:isLgl/>
      <w:lvlText w:val="%1.%2."/>
      <w:lvlJc w:val="left"/>
      <w:pPr>
        <w:ind w:left="1275" w:hanging="420"/>
      </w:pPr>
      <w:rPr>
        <w:rFonts w:cs="Times New Roman" w:hint="default"/>
      </w:rPr>
    </w:lvl>
    <w:lvl w:ilvl="2">
      <w:start w:val="1"/>
      <w:numFmt w:val="decimal"/>
      <w:isLgl/>
      <w:lvlText w:val="%1.%2.%3."/>
      <w:lvlJc w:val="left"/>
      <w:pPr>
        <w:ind w:left="2430" w:hanging="720"/>
      </w:pPr>
      <w:rPr>
        <w:rFonts w:cs="Times New Roman" w:hint="default"/>
      </w:rPr>
    </w:lvl>
    <w:lvl w:ilvl="3">
      <w:start w:val="1"/>
      <w:numFmt w:val="decimal"/>
      <w:isLgl/>
      <w:lvlText w:val="%1.%2.%3.%4."/>
      <w:lvlJc w:val="left"/>
      <w:pPr>
        <w:ind w:left="3285" w:hanging="720"/>
      </w:pPr>
      <w:rPr>
        <w:rFonts w:cs="Times New Roman" w:hint="default"/>
      </w:rPr>
    </w:lvl>
    <w:lvl w:ilvl="4">
      <w:start w:val="1"/>
      <w:numFmt w:val="decimal"/>
      <w:isLgl/>
      <w:lvlText w:val="%1.%2.%3.%4.%5."/>
      <w:lvlJc w:val="left"/>
      <w:pPr>
        <w:ind w:left="4500" w:hanging="1080"/>
      </w:pPr>
      <w:rPr>
        <w:rFonts w:cs="Times New Roman" w:hint="default"/>
      </w:rPr>
    </w:lvl>
    <w:lvl w:ilvl="5">
      <w:start w:val="1"/>
      <w:numFmt w:val="decimal"/>
      <w:isLgl/>
      <w:lvlText w:val="%1.%2.%3.%4.%5.%6."/>
      <w:lvlJc w:val="left"/>
      <w:pPr>
        <w:ind w:left="5355" w:hanging="1080"/>
      </w:pPr>
      <w:rPr>
        <w:rFonts w:cs="Times New Roman" w:hint="default"/>
      </w:rPr>
    </w:lvl>
    <w:lvl w:ilvl="6">
      <w:start w:val="1"/>
      <w:numFmt w:val="decimal"/>
      <w:isLgl/>
      <w:lvlText w:val="%1.%2.%3.%4.%5.%6.%7."/>
      <w:lvlJc w:val="left"/>
      <w:pPr>
        <w:ind w:left="6570" w:hanging="1440"/>
      </w:pPr>
      <w:rPr>
        <w:rFonts w:cs="Times New Roman" w:hint="default"/>
      </w:rPr>
    </w:lvl>
    <w:lvl w:ilvl="7">
      <w:start w:val="1"/>
      <w:numFmt w:val="decimal"/>
      <w:isLgl/>
      <w:lvlText w:val="%1.%2.%3.%4.%5.%6.%7.%8."/>
      <w:lvlJc w:val="left"/>
      <w:pPr>
        <w:ind w:left="7425" w:hanging="1440"/>
      </w:pPr>
      <w:rPr>
        <w:rFonts w:cs="Times New Roman" w:hint="default"/>
      </w:rPr>
    </w:lvl>
    <w:lvl w:ilvl="8">
      <w:start w:val="1"/>
      <w:numFmt w:val="decimal"/>
      <w:isLgl/>
      <w:lvlText w:val="%1.%2.%3.%4.%5.%6.%7.%8.%9."/>
      <w:lvlJc w:val="left"/>
      <w:pPr>
        <w:ind w:left="8640" w:hanging="1800"/>
      </w:pPr>
      <w:rPr>
        <w:rFonts w:cs="Times New Roman" w:hint="default"/>
      </w:rPr>
    </w:lvl>
  </w:abstractNum>
  <w:abstractNum w:abstractNumId="20" w15:restartNumberingAfterBreak="0">
    <w:nsid w:val="3CFF38C7"/>
    <w:multiLevelType w:val="hybridMultilevel"/>
    <w:tmpl w:val="76A4E694"/>
    <w:lvl w:ilvl="0" w:tplc="4E92A016">
      <w:start w:val="1"/>
      <w:numFmt w:val="bullet"/>
      <w:pStyle w:val="ListBullet1"/>
      <w:lvlText w:val=""/>
      <w:lvlJc w:val="left"/>
      <w:pPr>
        <w:ind w:left="720" w:hanging="360"/>
      </w:pPr>
      <w:rPr>
        <w:rFonts w:ascii="Symbol" w:hAnsi="Symbol" w:hint="default"/>
        <w:color w:val="auto"/>
      </w:rPr>
    </w:lvl>
    <w:lvl w:ilvl="1" w:tplc="0402000B">
      <w:start w:val="1"/>
      <w:numFmt w:val="bullet"/>
      <w:lvlText w:val=""/>
      <w:lvlJc w:val="left"/>
      <w:pPr>
        <w:tabs>
          <w:tab w:val="num" w:pos="1440"/>
        </w:tabs>
        <w:ind w:left="1440" w:hanging="360"/>
      </w:pPr>
      <w:rPr>
        <w:rFonts w:ascii="Wingdings" w:hAnsi="Wingdings"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hint="default"/>
      </w:rPr>
    </w:lvl>
    <w:lvl w:ilvl="8" w:tplc="04020005">
      <w:start w:val="1"/>
      <w:numFmt w:val="bullet"/>
      <w:lvlText w:val=""/>
      <w:lvlJc w:val="left"/>
      <w:pPr>
        <w:ind w:left="6480" w:hanging="360"/>
      </w:pPr>
      <w:rPr>
        <w:rFonts w:ascii="Wingdings" w:hAnsi="Wingdings" w:hint="default"/>
      </w:rPr>
    </w:lvl>
  </w:abstractNum>
  <w:abstractNum w:abstractNumId="21" w15:restartNumberingAfterBreak="0">
    <w:nsid w:val="3F4204FB"/>
    <w:multiLevelType w:val="hybridMultilevel"/>
    <w:tmpl w:val="7E8A179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40826EB6"/>
    <w:multiLevelType w:val="hybridMultilevel"/>
    <w:tmpl w:val="0404706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CD377C"/>
    <w:multiLevelType w:val="hybridMultilevel"/>
    <w:tmpl w:val="30F8213A"/>
    <w:lvl w:ilvl="0" w:tplc="0409000B">
      <w:start w:val="1"/>
      <w:numFmt w:val="bullet"/>
      <w:pStyle w:val="a1"/>
      <w:lvlText w:val=""/>
      <w:lvlJc w:val="left"/>
      <w:pPr>
        <w:ind w:left="1440" w:hanging="360"/>
      </w:pPr>
      <w:rPr>
        <w:rFonts w:ascii="Wingdings" w:hAnsi="Wingdings" w:hint="default"/>
      </w:rPr>
    </w:lvl>
    <w:lvl w:ilvl="1" w:tplc="17E65C84">
      <w:numFmt w:val="bullet"/>
      <w:lvlText w:val="•"/>
      <w:lvlJc w:val="left"/>
      <w:pPr>
        <w:ind w:left="2655" w:hanging="855"/>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13E229A"/>
    <w:multiLevelType w:val="hybridMultilevel"/>
    <w:tmpl w:val="420E76E8"/>
    <w:lvl w:ilvl="0" w:tplc="04020011">
      <w:start w:val="1"/>
      <w:numFmt w:val="decimal"/>
      <w:lvlText w:val="%1)"/>
      <w:lvlJc w:val="left"/>
      <w:pPr>
        <w:tabs>
          <w:tab w:val="num" w:pos="720"/>
        </w:tabs>
        <w:ind w:left="720" w:hanging="360"/>
      </w:pPr>
      <w:rPr>
        <w:rFonts w:hint="default"/>
      </w:rPr>
    </w:lvl>
    <w:lvl w:ilvl="1" w:tplc="0402000F">
      <w:start w:val="1"/>
      <w:numFmt w:val="decimal"/>
      <w:lvlText w:val="%2."/>
      <w:lvlJc w:val="left"/>
      <w:pPr>
        <w:tabs>
          <w:tab w:val="num" w:pos="1440"/>
        </w:tabs>
        <w:ind w:left="1440" w:hanging="360"/>
      </w:pPr>
      <w:rPr>
        <w:rFonts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713452"/>
    <w:multiLevelType w:val="singleLevel"/>
    <w:tmpl w:val="3B8CC7EA"/>
    <w:name w:val="Tiret 1"/>
    <w:lvl w:ilvl="0">
      <w:start w:val="1"/>
      <w:numFmt w:val="bullet"/>
      <w:lvlRestart w:val="0"/>
      <w:pStyle w:val="a2"/>
      <w:lvlText w:val="–"/>
      <w:lvlJc w:val="left"/>
      <w:pPr>
        <w:tabs>
          <w:tab w:val="num" w:pos="1417"/>
        </w:tabs>
        <w:ind w:left="1417" w:hanging="567"/>
      </w:pPr>
    </w:lvl>
  </w:abstractNum>
  <w:abstractNum w:abstractNumId="26" w15:restartNumberingAfterBreak="0">
    <w:nsid w:val="44035C32"/>
    <w:multiLevelType w:val="hybridMultilevel"/>
    <w:tmpl w:val="8516437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45A74F47"/>
    <w:multiLevelType w:val="multilevel"/>
    <w:tmpl w:val="5DD659F6"/>
    <w:styleLink w:val="WW8Num10"/>
    <w:lvl w:ilvl="0">
      <w:start w:val="1"/>
      <w:numFmt w:val="decimal"/>
      <w:pStyle w:val="ListBullet4"/>
      <w:lvlText w:val="%1."/>
      <w:lvlJc w:val="left"/>
      <w:rPr>
        <w:rFonts w:cs="Times New Roman"/>
      </w:rPr>
    </w:lvl>
    <w:lvl w:ilvl="1">
      <w:start w:val="1"/>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8" w15:restartNumberingAfterBreak="0">
    <w:nsid w:val="48C145BA"/>
    <w:multiLevelType w:val="multilevel"/>
    <w:tmpl w:val="4A4E0138"/>
    <w:lvl w:ilvl="0">
      <w:start w:val="1"/>
      <w:numFmt w:val="bullet"/>
      <w:lvlText w:val=""/>
      <w:lvlJc w:val="left"/>
      <w:pPr>
        <w:ind w:left="927" w:hanging="360"/>
      </w:pPr>
      <w:rPr>
        <w:rFonts w:ascii="Symbol" w:hAnsi="Symbol" w:hint="default"/>
      </w:rPr>
    </w:lvl>
    <w:lvl w:ilvl="1">
      <w:start w:val="1"/>
      <w:numFmt w:val="bullet"/>
      <w:lvlText w:val=""/>
      <w:lvlJc w:val="left"/>
      <w:pPr>
        <w:ind w:left="1440" w:hanging="720"/>
      </w:pPr>
      <w:rPr>
        <w:rFonts w:ascii="Symbol" w:hAnsi="Symbol"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2106" w:hanging="108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772" w:hanging="144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438" w:hanging="1800"/>
      </w:pPr>
      <w:rPr>
        <w:rFonts w:hint="default"/>
      </w:rPr>
    </w:lvl>
    <w:lvl w:ilvl="8">
      <w:start w:val="1"/>
      <w:numFmt w:val="decimal"/>
      <w:isLgl/>
      <w:lvlText w:val="%1.%2.%3.%4.%5.%6.%7.%8.%9."/>
      <w:lvlJc w:val="left"/>
      <w:pPr>
        <w:ind w:left="3591" w:hanging="1800"/>
      </w:pPr>
      <w:rPr>
        <w:rFonts w:hint="default"/>
      </w:rPr>
    </w:lvl>
  </w:abstractNum>
  <w:abstractNum w:abstractNumId="29" w15:restartNumberingAfterBreak="0">
    <w:nsid w:val="49575B0A"/>
    <w:multiLevelType w:val="hybridMultilevel"/>
    <w:tmpl w:val="D2A6A0FA"/>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0" w15:restartNumberingAfterBreak="0">
    <w:nsid w:val="4FF07F0F"/>
    <w:multiLevelType w:val="multilevel"/>
    <w:tmpl w:val="57A275A4"/>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07B5102"/>
    <w:multiLevelType w:val="multilevel"/>
    <w:tmpl w:val="F9327E9C"/>
    <w:lvl w:ilvl="0">
      <w:start w:val="1"/>
      <w:numFmt w:val="decimal"/>
      <w:pStyle w:val="ListDash1"/>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0A751A6"/>
    <w:multiLevelType w:val="hybridMultilevel"/>
    <w:tmpl w:val="C6B003F2"/>
    <w:lvl w:ilvl="0" w:tplc="4E56B7C0">
      <w:start w:val="3"/>
      <w:numFmt w:val="upperRoman"/>
      <w:pStyle w:val="a3"/>
      <w:lvlText w:val="%1."/>
      <w:lvlJc w:val="left"/>
      <w:pPr>
        <w:ind w:left="1287" w:hanging="72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3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4" w15:restartNumberingAfterBreak="0">
    <w:nsid w:val="5E0C4403"/>
    <w:multiLevelType w:val="multilevel"/>
    <w:tmpl w:val="DF845548"/>
    <w:lvl w:ilvl="0">
      <w:start w:val="1"/>
      <w:numFmt w:val="bullet"/>
      <w:lvlText w:val=""/>
      <w:lvlJc w:val="left"/>
      <w:pPr>
        <w:ind w:left="1080" w:hanging="360"/>
      </w:pPr>
      <w:rPr>
        <w:rFonts w:ascii="Symbol" w:hAnsi="Symbol" w:hint="default"/>
      </w:rPr>
    </w:lvl>
    <w:lvl w:ilvl="1">
      <w:start w:val="2"/>
      <w:numFmt w:val="decimal"/>
      <w:isLgl/>
      <w:lvlText w:val="%1.%2."/>
      <w:lvlJc w:val="left"/>
      <w:pPr>
        <w:ind w:left="1593" w:hanging="720"/>
      </w:pPr>
      <w:rPr>
        <w:rFonts w:hint="default"/>
      </w:rPr>
    </w:lvl>
    <w:lvl w:ilvl="2">
      <w:start w:val="1"/>
      <w:numFmt w:val="decimal"/>
      <w:isLgl/>
      <w:lvlText w:val="%1.%2.%3."/>
      <w:lvlJc w:val="left"/>
      <w:pPr>
        <w:ind w:left="1746" w:hanging="720"/>
      </w:pPr>
      <w:rPr>
        <w:rFonts w:hint="default"/>
      </w:rPr>
    </w:lvl>
    <w:lvl w:ilvl="3">
      <w:start w:val="1"/>
      <w:numFmt w:val="decimal"/>
      <w:isLgl/>
      <w:lvlText w:val="%1.%2.%3.%4."/>
      <w:lvlJc w:val="left"/>
      <w:pPr>
        <w:ind w:left="2259" w:hanging="1080"/>
      </w:pPr>
      <w:rPr>
        <w:rFonts w:hint="default"/>
      </w:rPr>
    </w:lvl>
    <w:lvl w:ilvl="4">
      <w:start w:val="1"/>
      <w:numFmt w:val="decimal"/>
      <w:isLgl/>
      <w:lvlText w:val="%1.%2.%3.%4.%5."/>
      <w:lvlJc w:val="left"/>
      <w:pPr>
        <w:ind w:left="2412" w:hanging="1080"/>
      </w:pPr>
      <w:rPr>
        <w:rFonts w:hint="default"/>
      </w:rPr>
    </w:lvl>
    <w:lvl w:ilvl="5">
      <w:start w:val="1"/>
      <w:numFmt w:val="decimal"/>
      <w:isLgl/>
      <w:lvlText w:val="%1.%2.%3.%4.%5.%6."/>
      <w:lvlJc w:val="left"/>
      <w:pPr>
        <w:ind w:left="2925" w:hanging="1440"/>
      </w:pPr>
      <w:rPr>
        <w:rFonts w:hint="default"/>
      </w:rPr>
    </w:lvl>
    <w:lvl w:ilvl="6">
      <w:start w:val="1"/>
      <w:numFmt w:val="decimal"/>
      <w:isLgl/>
      <w:lvlText w:val="%1.%2.%3.%4.%5.%6.%7."/>
      <w:lvlJc w:val="left"/>
      <w:pPr>
        <w:ind w:left="3078" w:hanging="1440"/>
      </w:pPr>
      <w:rPr>
        <w:rFonts w:hint="default"/>
      </w:rPr>
    </w:lvl>
    <w:lvl w:ilvl="7">
      <w:start w:val="1"/>
      <w:numFmt w:val="decimal"/>
      <w:isLgl/>
      <w:lvlText w:val="%1.%2.%3.%4.%5.%6.%7.%8."/>
      <w:lvlJc w:val="left"/>
      <w:pPr>
        <w:ind w:left="3591" w:hanging="1800"/>
      </w:pPr>
      <w:rPr>
        <w:rFonts w:hint="default"/>
      </w:rPr>
    </w:lvl>
    <w:lvl w:ilvl="8">
      <w:start w:val="1"/>
      <w:numFmt w:val="decimal"/>
      <w:isLgl/>
      <w:lvlText w:val="%1.%2.%3.%4.%5.%6.%7.%8.%9."/>
      <w:lvlJc w:val="left"/>
      <w:pPr>
        <w:ind w:left="3744" w:hanging="1800"/>
      </w:pPr>
      <w:rPr>
        <w:rFonts w:hint="default"/>
      </w:rPr>
    </w:lvl>
  </w:abstractNum>
  <w:abstractNum w:abstractNumId="35" w15:restartNumberingAfterBreak="0">
    <w:nsid w:val="60014D08"/>
    <w:multiLevelType w:val="hybridMultilevel"/>
    <w:tmpl w:val="E66EC8D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609B73B2"/>
    <w:multiLevelType w:val="hybridMultilevel"/>
    <w:tmpl w:val="6F3E0A6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63F02958"/>
    <w:multiLevelType w:val="hybridMultilevel"/>
    <w:tmpl w:val="8B2EEB4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15:restartNumberingAfterBreak="0">
    <w:nsid w:val="63F27C6B"/>
    <w:multiLevelType w:val="multilevel"/>
    <w:tmpl w:val="9E743936"/>
    <w:lvl w:ilvl="0">
      <w:start w:val="1"/>
      <w:numFmt w:val="decimal"/>
      <w:pStyle w:val="a4"/>
      <w:lvlText w:val="%1."/>
      <w:lvlJc w:val="left"/>
      <w:pPr>
        <w:ind w:left="720" w:hanging="360"/>
      </w:pPr>
      <w:rPr>
        <w:rFonts w:cs="Times New Roman" w:hint="default"/>
      </w:rPr>
    </w:lvl>
    <w:lvl w:ilvl="1">
      <w:start w:val="3"/>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9" w15:restartNumberingAfterBreak="0">
    <w:nsid w:val="66DC442C"/>
    <w:multiLevelType w:val="hybridMultilevel"/>
    <w:tmpl w:val="19CABDCC"/>
    <w:lvl w:ilvl="0" w:tplc="0409000B">
      <w:start w:val="1"/>
      <w:numFmt w:val="bullet"/>
      <w:pStyle w:val="TOCHeading"/>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689265E9"/>
    <w:multiLevelType w:val="hybridMultilevel"/>
    <w:tmpl w:val="AFF038F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15:restartNumberingAfterBreak="0">
    <w:nsid w:val="69FE7AC7"/>
    <w:multiLevelType w:val="hybridMultilevel"/>
    <w:tmpl w:val="CB3C5E34"/>
    <w:lvl w:ilvl="0" w:tplc="A34416E4">
      <w:start w:val="11"/>
      <w:numFmt w:val="bullet"/>
      <w:lvlText w:val="-"/>
      <w:lvlJc w:val="left"/>
      <w:pPr>
        <w:tabs>
          <w:tab w:val="num" w:pos="720"/>
        </w:tabs>
        <w:ind w:left="720" w:hanging="360"/>
      </w:pPr>
      <w:rPr>
        <w:rFonts w:ascii="‚l‚r –ѕ’©" w:eastAsia="‚l‚r –ѕ’©" w:hAnsi="‚l‚r –ѕ’©" w:cs="‚l‚r –ѕ’©" w:hint="default"/>
      </w:rPr>
    </w:lvl>
    <w:lvl w:ilvl="1" w:tplc="04020003" w:tentative="1">
      <w:start w:val="1"/>
      <w:numFmt w:val="bullet"/>
      <w:lvlText w:val="o"/>
      <w:lvlJc w:val="left"/>
      <w:pPr>
        <w:tabs>
          <w:tab w:val="num" w:pos="-330"/>
        </w:tabs>
        <w:ind w:left="-330" w:hanging="360"/>
      </w:pPr>
      <w:rPr>
        <w:rFonts w:ascii="Courier New" w:hAnsi="Courier New" w:cs="Courier New" w:hint="default"/>
      </w:rPr>
    </w:lvl>
    <w:lvl w:ilvl="2" w:tplc="04020005" w:tentative="1">
      <w:start w:val="1"/>
      <w:numFmt w:val="bullet"/>
      <w:lvlText w:val=""/>
      <w:lvlJc w:val="left"/>
      <w:pPr>
        <w:tabs>
          <w:tab w:val="num" w:pos="390"/>
        </w:tabs>
        <w:ind w:left="390" w:hanging="360"/>
      </w:pPr>
      <w:rPr>
        <w:rFonts w:ascii="Wingdings" w:hAnsi="Wingdings" w:hint="default"/>
      </w:rPr>
    </w:lvl>
    <w:lvl w:ilvl="3" w:tplc="04020001" w:tentative="1">
      <w:start w:val="1"/>
      <w:numFmt w:val="bullet"/>
      <w:lvlText w:val=""/>
      <w:lvlJc w:val="left"/>
      <w:pPr>
        <w:tabs>
          <w:tab w:val="num" w:pos="1110"/>
        </w:tabs>
        <w:ind w:left="1110" w:hanging="360"/>
      </w:pPr>
      <w:rPr>
        <w:rFonts w:ascii="Symbol" w:hAnsi="Symbol" w:hint="default"/>
      </w:rPr>
    </w:lvl>
    <w:lvl w:ilvl="4" w:tplc="04020003" w:tentative="1">
      <w:start w:val="1"/>
      <w:numFmt w:val="bullet"/>
      <w:lvlText w:val="o"/>
      <w:lvlJc w:val="left"/>
      <w:pPr>
        <w:tabs>
          <w:tab w:val="num" w:pos="1830"/>
        </w:tabs>
        <w:ind w:left="1830" w:hanging="360"/>
      </w:pPr>
      <w:rPr>
        <w:rFonts w:ascii="Courier New" w:hAnsi="Courier New" w:cs="Courier New" w:hint="default"/>
      </w:rPr>
    </w:lvl>
    <w:lvl w:ilvl="5" w:tplc="04020005" w:tentative="1">
      <w:start w:val="1"/>
      <w:numFmt w:val="bullet"/>
      <w:lvlText w:val=""/>
      <w:lvlJc w:val="left"/>
      <w:pPr>
        <w:tabs>
          <w:tab w:val="num" w:pos="2550"/>
        </w:tabs>
        <w:ind w:left="2550" w:hanging="360"/>
      </w:pPr>
      <w:rPr>
        <w:rFonts w:ascii="Wingdings" w:hAnsi="Wingdings" w:hint="default"/>
      </w:rPr>
    </w:lvl>
    <w:lvl w:ilvl="6" w:tplc="04020001" w:tentative="1">
      <w:start w:val="1"/>
      <w:numFmt w:val="bullet"/>
      <w:lvlText w:val=""/>
      <w:lvlJc w:val="left"/>
      <w:pPr>
        <w:tabs>
          <w:tab w:val="num" w:pos="3270"/>
        </w:tabs>
        <w:ind w:left="3270" w:hanging="360"/>
      </w:pPr>
      <w:rPr>
        <w:rFonts w:ascii="Symbol" w:hAnsi="Symbol" w:hint="default"/>
      </w:rPr>
    </w:lvl>
    <w:lvl w:ilvl="7" w:tplc="04020003" w:tentative="1">
      <w:start w:val="1"/>
      <w:numFmt w:val="bullet"/>
      <w:lvlText w:val="o"/>
      <w:lvlJc w:val="left"/>
      <w:pPr>
        <w:tabs>
          <w:tab w:val="num" w:pos="3990"/>
        </w:tabs>
        <w:ind w:left="3990" w:hanging="360"/>
      </w:pPr>
      <w:rPr>
        <w:rFonts w:ascii="Courier New" w:hAnsi="Courier New" w:cs="Courier New" w:hint="default"/>
      </w:rPr>
    </w:lvl>
    <w:lvl w:ilvl="8" w:tplc="04020005" w:tentative="1">
      <w:start w:val="1"/>
      <w:numFmt w:val="bullet"/>
      <w:lvlText w:val=""/>
      <w:lvlJc w:val="left"/>
      <w:pPr>
        <w:tabs>
          <w:tab w:val="num" w:pos="4710"/>
        </w:tabs>
        <w:ind w:left="4710" w:hanging="360"/>
      </w:pPr>
      <w:rPr>
        <w:rFonts w:ascii="Wingdings" w:hAnsi="Wingdings" w:hint="default"/>
      </w:rPr>
    </w:lvl>
  </w:abstractNum>
  <w:abstractNum w:abstractNumId="42" w15:restartNumberingAfterBreak="0">
    <w:nsid w:val="6A0A5CA1"/>
    <w:multiLevelType w:val="hybridMultilevel"/>
    <w:tmpl w:val="2CD694BA"/>
    <w:lvl w:ilvl="0" w:tplc="843C82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B3F2004"/>
    <w:multiLevelType w:val="hybridMultilevel"/>
    <w:tmpl w:val="45A0A090"/>
    <w:lvl w:ilvl="0" w:tplc="50265810">
      <w:start w:val="1"/>
      <w:numFmt w:val="decimal"/>
      <w:pStyle w:val="ListDash4"/>
      <w:lvlText w:val="%1."/>
      <w:lvlJc w:val="left"/>
      <w:pPr>
        <w:ind w:left="1069" w:hanging="360"/>
      </w:pPr>
      <w:rPr>
        <w:rFonts w:hint="default"/>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4" w15:restartNumberingAfterBreak="0">
    <w:nsid w:val="6B462539"/>
    <w:multiLevelType w:val="hybridMultilevel"/>
    <w:tmpl w:val="6A4A22AA"/>
    <w:lvl w:ilvl="0" w:tplc="04020001">
      <w:start w:val="1"/>
      <w:numFmt w:val="bullet"/>
      <w:lvlText w:val=""/>
      <w:lvlJc w:val="left"/>
      <w:pPr>
        <w:ind w:left="927" w:hanging="360"/>
      </w:pPr>
      <w:rPr>
        <w:rFonts w:ascii="Symbol" w:hAnsi="Symbol"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45" w15:restartNumberingAfterBreak="0">
    <w:nsid w:val="6FCF2783"/>
    <w:multiLevelType w:val="hybridMultilevel"/>
    <w:tmpl w:val="34609612"/>
    <w:lvl w:ilvl="0" w:tplc="04090007">
      <w:start w:val="1"/>
      <w:numFmt w:val="bullet"/>
      <w:pStyle w:val="ListNumber2"/>
      <w:lvlText w:val=""/>
      <w:lvlPicBulletId w:val="0"/>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0B81B00"/>
    <w:multiLevelType w:val="hybridMultilevel"/>
    <w:tmpl w:val="D56E7A9C"/>
    <w:lvl w:ilvl="0" w:tplc="0409000B">
      <w:start w:val="1"/>
      <w:numFmt w:val="bullet"/>
      <w:pStyle w:val="ListNumber4"/>
      <w:lvlText w:val=""/>
      <w:lvlJc w:val="left"/>
      <w:pPr>
        <w:tabs>
          <w:tab w:val="num" w:pos="1495"/>
        </w:tabs>
        <w:ind w:left="1495" w:hanging="360"/>
      </w:pPr>
      <w:rPr>
        <w:rFonts w:ascii="Wingdings" w:hAnsi="Wingdings" w:hint="default"/>
      </w:rPr>
    </w:lvl>
    <w:lvl w:ilvl="1" w:tplc="04090003" w:tentative="1">
      <w:start w:val="1"/>
      <w:numFmt w:val="bullet"/>
      <w:pStyle w:val="Bullet2"/>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1947AF7"/>
    <w:multiLevelType w:val="hybridMultilevel"/>
    <w:tmpl w:val="3624558C"/>
    <w:lvl w:ilvl="0" w:tplc="0409000B">
      <w:start w:val="1"/>
      <w:numFmt w:val="bullet"/>
      <w:pStyle w:val="Considran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744276"/>
    <w:multiLevelType w:val="multilevel"/>
    <w:tmpl w:val="61520784"/>
    <w:lvl w:ilvl="0">
      <w:start w:val="1"/>
      <w:numFmt w:val="upperRoman"/>
      <w:pStyle w:val="Tiret4"/>
      <w:lvlText w:val="%1."/>
      <w:lvlJc w:val="left"/>
      <w:pPr>
        <w:ind w:left="1430" w:hanging="720"/>
      </w:pPr>
      <w:rPr>
        <w:rFonts w:hint="default"/>
        <w:b/>
      </w:rPr>
    </w:lvl>
    <w:lvl w:ilvl="1">
      <w:start w:val="1"/>
      <w:numFmt w:val="decimal"/>
      <w:lvlText w:val="%2."/>
      <w:lvlJc w:val="left"/>
      <w:pPr>
        <w:ind w:left="3087" w:hanging="360"/>
      </w:pPr>
      <w:rPr>
        <w:rFonts w:hint="default"/>
      </w:rPr>
    </w:lvl>
    <w:lvl w:ilvl="2">
      <w:start w:val="1"/>
      <w:numFmt w:val="decimal"/>
      <w:isLgl/>
      <w:lvlText w:val="%1.%2.%3"/>
      <w:lvlJc w:val="left"/>
      <w:pPr>
        <w:ind w:left="3447" w:hanging="720"/>
      </w:pPr>
      <w:rPr>
        <w:rFonts w:hint="default"/>
      </w:rPr>
    </w:lvl>
    <w:lvl w:ilvl="3">
      <w:start w:val="1"/>
      <w:numFmt w:val="decimal"/>
      <w:isLgl/>
      <w:lvlText w:val="%1.%2.%3.%4"/>
      <w:lvlJc w:val="left"/>
      <w:pPr>
        <w:ind w:left="3447" w:hanging="720"/>
      </w:pPr>
      <w:rPr>
        <w:rFonts w:hint="default"/>
      </w:rPr>
    </w:lvl>
    <w:lvl w:ilvl="4">
      <w:start w:val="1"/>
      <w:numFmt w:val="decimal"/>
      <w:isLgl/>
      <w:lvlText w:val="%1.%2.%3.%4.%5"/>
      <w:lvlJc w:val="left"/>
      <w:pPr>
        <w:ind w:left="3807" w:hanging="1080"/>
      </w:pPr>
      <w:rPr>
        <w:rFonts w:hint="default"/>
      </w:rPr>
    </w:lvl>
    <w:lvl w:ilvl="5">
      <w:start w:val="1"/>
      <w:numFmt w:val="decimal"/>
      <w:isLgl/>
      <w:lvlText w:val="%1.%2.%3.%4.%5.%6"/>
      <w:lvlJc w:val="left"/>
      <w:pPr>
        <w:ind w:left="380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167" w:hanging="1440"/>
      </w:pPr>
      <w:rPr>
        <w:rFonts w:hint="default"/>
      </w:rPr>
    </w:lvl>
    <w:lvl w:ilvl="8">
      <w:start w:val="1"/>
      <w:numFmt w:val="decimal"/>
      <w:isLgl/>
      <w:lvlText w:val="%1.%2.%3.%4.%5.%6.%7.%8.%9"/>
      <w:lvlJc w:val="left"/>
      <w:pPr>
        <w:ind w:left="4527" w:hanging="1800"/>
      </w:pPr>
      <w:rPr>
        <w:rFonts w:hint="default"/>
      </w:rPr>
    </w:lvl>
  </w:abstractNum>
  <w:abstractNum w:abstractNumId="49" w15:restartNumberingAfterBreak="0">
    <w:nsid w:val="7C4F4123"/>
    <w:multiLevelType w:val="hybridMultilevel"/>
    <w:tmpl w:val="0152F4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D847B9E"/>
    <w:multiLevelType w:val="multilevel"/>
    <w:tmpl w:val="D480C122"/>
    <w:lvl w:ilvl="0">
      <w:start w:val="1"/>
      <w:numFmt w:val="decimal"/>
      <w:pStyle w:val="Paragraph"/>
      <w:lvlText w:val="%1."/>
      <w:lvlJc w:val="left"/>
      <w:pPr>
        <w:ind w:left="900" w:hanging="360"/>
      </w:pPr>
      <w:rPr>
        <w:rFonts w:hint="default"/>
        <w:b/>
      </w:rPr>
    </w:lvl>
    <w:lvl w:ilvl="1">
      <w:start w:val="1"/>
      <w:numFmt w:val="decimal"/>
      <w:lvlText w:val="%1.%2."/>
      <w:lvlJc w:val="left"/>
      <w:pPr>
        <w:ind w:left="1062" w:hanging="432"/>
      </w:pPr>
      <w:rPr>
        <w:rFonts w:hint="default"/>
        <w:b/>
        <w:i w:val="0"/>
      </w:rPr>
    </w:lvl>
    <w:lvl w:ilvl="2">
      <w:start w:val="1"/>
      <w:numFmt w:val="decimal"/>
      <w:lvlText w:val="%1.%2.%3."/>
      <w:lvlJc w:val="left"/>
      <w:pPr>
        <w:ind w:left="1224" w:hanging="504"/>
      </w:pPr>
      <w:rPr>
        <w:rFonts w:hint="default"/>
        <w:b/>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D893EE3"/>
    <w:multiLevelType w:val="multilevel"/>
    <w:tmpl w:val="1D28DFFC"/>
    <w:lvl w:ilvl="0">
      <w:start w:val="1"/>
      <w:numFmt w:val="decimal"/>
      <w:pStyle w:val="a5"/>
      <w:lvlText w:val="%1."/>
      <w:lvlJc w:val="left"/>
      <w:pPr>
        <w:ind w:left="1069" w:hanging="360"/>
      </w:pPr>
      <w:rPr>
        <w:rFonts w:hint="default"/>
        <w:b/>
        <w:color w:val="auto"/>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ascii="Times New Roman" w:hAnsi="Times New Roman" w:cs="Times New Roman" w:hint="default"/>
        <w:sz w:val="24"/>
        <w:szCs w:val="24"/>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52" w15:restartNumberingAfterBreak="0">
    <w:nsid w:val="7DD65BC7"/>
    <w:multiLevelType w:val="hybridMultilevel"/>
    <w:tmpl w:val="6860C43A"/>
    <w:lvl w:ilvl="0" w:tplc="CC567F64">
      <w:numFmt w:val="bullet"/>
      <w:pStyle w:val="ListNumber"/>
      <w:lvlText w:val="-"/>
      <w:lvlJc w:val="left"/>
      <w:pPr>
        <w:ind w:left="720" w:hanging="360"/>
      </w:pPr>
      <w:rPr>
        <w:rFonts w:ascii="Verdana" w:eastAsia="Times New Roman" w:hAnsi="Verdana"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46"/>
  </w:num>
  <w:num w:numId="2">
    <w:abstractNumId w:val="45"/>
  </w:num>
  <w:num w:numId="3">
    <w:abstractNumId w:val="6"/>
  </w:num>
  <w:num w:numId="4">
    <w:abstractNumId w:val="39"/>
  </w:num>
  <w:num w:numId="5">
    <w:abstractNumId w:val="10"/>
  </w:num>
  <w:num w:numId="6">
    <w:abstractNumId w:val="17"/>
  </w:num>
  <w:num w:numId="7">
    <w:abstractNumId w:val="27"/>
  </w:num>
  <w:num w:numId="8">
    <w:abstractNumId w:val="19"/>
  </w:num>
  <w:num w:numId="9">
    <w:abstractNumId w:val="52"/>
  </w:num>
  <w:num w:numId="10">
    <w:abstractNumId w:val="38"/>
  </w:num>
  <w:num w:numId="11">
    <w:abstractNumId w:val="20"/>
  </w:num>
  <w:num w:numId="12">
    <w:abstractNumId w:val="23"/>
  </w:num>
  <w:num w:numId="13">
    <w:abstractNumId w:val="47"/>
  </w:num>
  <w:num w:numId="14">
    <w:abstractNumId w:val="33"/>
    <w:lvlOverride w:ilvl="0">
      <w:startOverride w:val="1"/>
    </w:lvlOverride>
  </w:num>
  <w:num w:numId="15">
    <w:abstractNumId w:val="25"/>
    <w:lvlOverride w:ilvl="0">
      <w:startOverride w:val="1"/>
    </w:lvlOverride>
  </w:num>
  <w:num w:numId="16">
    <w:abstractNumId w:val="13"/>
  </w:num>
  <w:num w:numId="17">
    <w:abstractNumId w:val="1"/>
  </w:num>
  <w:num w:numId="18">
    <w:abstractNumId w:val="2"/>
  </w:num>
  <w:num w:numId="19">
    <w:abstractNumId w:val="50"/>
  </w:num>
  <w:num w:numId="20">
    <w:abstractNumId w:val="31"/>
  </w:num>
  <w:num w:numId="21">
    <w:abstractNumId w:val="11"/>
  </w:num>
  <w:num w:numId="22">
    <w:abstractNumId w:val="8"/>
  </w:num>
  <w:num w:numId="23">
    <w:abstractNumId w:val="48"/>
  </w:num>
  <w:num w:numId="24">
    <w:abstractNumId w:val="32"/>
  </w:num>
  <w:num w:numId="25">
    <w:abstractNumId w:val="5"/>
  </w:num>
  <w:num w:numId="26">
    <w:abstractNumId w:val="51"/>
  </w:num>
  <w:num w:numId="27">
    <w:abstractNumId w:val="43"/>
  </w:num>
  <w:num w:numId="28">
    <w:abstractNumId w:val="0"/>
    <w:lvlOverride w:ilvl="0">
      <w:lvl w:ilvl="0">
        <w:numFmt w:val="bullet"/>
        <w:lvlText w:val=""/>
        <w:legacy w:legacy="1" w:legacySpace="0" w:legacyIndent="360"/>
        <w:lvlJc w:val="left"/>
        <w:rPr>
          <w:rFonts w:ascii="Symbol" w:hAnsi="Symbol" w:hint="default"/>
        </w:rPr>
      </w:lvl>
    </w:lvlOverride>
  </w:num>
  <w:num w:numId="29">
    <w:abstractNumId w:val="40"/>
  </w:num>
  <w:num w:numId="30">
    <w:abstractNumId w:val="34"/>
  </w:num>
  <w:num w:numId="31">
    <w:abstractNumId w:val="4"/>
  </w:num>
  <w:num w:numId="32">
    <w:abstractNumId w:val="30"/>
  </w:num>
  <w:num w:numId="33">
    <w:abstractNumId w:val="18"/>
  </w:num>
  <w:num w:numId="34">
    <w:abstractNumId w:val="29"/>
  </w:num>
  <w:num w:numId="35">
    <w:abstractNumId w:val="41"/>
  </w:num>
  <w:num w:numId="36">
    <w:abstractNumId w:val="15"/>
  </w:num>
  <w:num w:numId="37">
    <w:abstractNumId w:val="21"/>
  </w:num>
  <w:num w:numId="38">
    <w:abstractNumId w:val="22"/>
  </w:num>
  <w:num w:numId="39">
    <w:abstractNumId w:val="35"/>
  </w:num>
  <w:num w:numId="40">
    <w:abstractNumId w:val="3"/>
  </w:num>
  <w:num w:numId="41">
    <w:abstractNumId w:val="49"/>
  </w:num>
  <w:num w:numId="42">
    <w:abstractNumId w:val="44"/>
  </w:num>
  <w:num w:numId="43">
    <w:abstractNumId w:val="28"/>
  </w:num>
  <w:num w:numId="44">
    <w:abstractNumId w:val="9"/>
  </w:num>
  <w:num w:numId="45">
    <w:abstractNumId w:val="26"/>
  </w:num>
  <w:num w:numId="46">
    <w:abstractNumId w:val="37"/>
  </w:num>
  <w:num w:numId="47">
    <w:abstractNumId w:val="12"/>
  </w:num>
  <w:num w:numId="48">
    <w:abstractNumId w:val="14"/>
  </w:num>
  <w:num w:numId="49">
    <w:abstractNumId w:val="36"/>
  </w:num>
  <w:num w:numId="50">
    <w:abstractNumId w:val="24"/>
  </w:num>
  <w:num w:numId="51">
    <w:abstractNumId w:val="16"/>
  </w:num>
  <w:num w:numId="52">
    <w:abstractNumId w:val="42"/>
  </w:num>
  <w:num w:numId="53">
    <w:abstractNumId w:val="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F4B"/>
    <w:rsid w:val="0000263D"/>
    <w:rsid w:val="00020D5B"/>
    <w:rsid w:val="0002286C"/>
    <w:rsid w:val="000276F0"/>
    <w:rsid w:val="0003597D"/>
    <w:rsid w:val="00057D36"/>
    <w:rsid w:val="00060241"/>
    <w:rsid w:val="00073F41"/>
    <w:rsid w:val="0007779E"/>
    <w:rsid w:val="00096C43"/>
    <w:rsid w:val="000C3471"/>
    <w:rsid w:val="000D3EA2"/>
    <w:rsid w:val="000E74D4"/>
    <w:rsid w:val="00102E9B"/>
    <w:rsid w:val="00112BA8"/>
    <w:rsid w:val="00117ADD"/>
    <w:rsid w:val="00127302"/>
    <w:rsid w:val="00127884"/>
    <w:rsid w:val="001561D0"/>
    <w:rsid w:val="00163F4B"/>
    <w:rsid w:val="0017713B"/>
    <w:rsid w:val="001826E3"/>
    <w:rsid w:val="00185FB7"/>
    <w:rsid w:val="00191861"/>
    <w:rsid w:val="001A016D"/>
    <w:rsid w:val="001A4C3C"/>
    <w:rsid w:val="001B586F"/>
    <w:rsid w:val="001C1FE6"/>
    <w:rsid w:val="001C48EF"/>
    <w:rsid w:val="001D1285"/>
    <w:rsid w:val="001D33B7"/>
    <w:rsid w:val="001D3442"/>
    <w:rsid w:val="001E4A98"/>
    <w:rsid w:val="001E5A5D"/>
    <w:rsid w:val="001F0696"/>
    <w:rsid w:val="0020250D"/>
    <w:rsid w:val="00203FA8"/>
    <w:rsid w:val="00205039"/>
    <w:rsid w:val="0021265F"/>
    <w:rsid w:val="0021370B"/>
    <w:rsid w:val="00223661"/>
    <w:rsid w:val="002340AA"/>
    <w:rsid w:val="00275259"/>
    <w:rsid w:val="002B2B80"/>
    <w:rsid w:val="002B44A9"/>
    <w:rsid w:val="002B569A"/>
    <w:rsid w:val="002E141C"/>
    <w:rsid w:val="00306B76"/>
    <w:rsid w:val="00313329"/>
    <w:rsid w:val="00321856"/>
    <w:rsid w:val="003225A8"/>
    <w:rsid w:val="00335142"/>
    <w:rsid w:val="0034317A"/>
    <w:rsid w:val="003462A7"/>
    <w:rsid w:val="003526D9"/>
    <w:rsid w:val="003602CD"/>
    <w:rsid w:val="00360F95"/>
    <w:rsid w:val="00372AD8"/>
    <w:rsid w:val="003B07DB"/>
    <w:rsid w:val="003B62F9"/>
    <w:rsid w:val="003C090F"/>
    <w:rsid w:val="003C3DA8"/>
    <w:rsid w:val="003D6DEE"/>
    <w:rsid w:val="003F50C4"/>
    <w:rsid w:val="004010D1"/>
    <w:rsid w:val="004014A0"/>
    <w:rsid w:val="00411B70"/>
    <w:rsid w:val="00413F73"/>
    <w:rsid w:val="00422854"/>
    <w:rsid w:val="00425122"/>
    <w:rsid w:val="00462C19"/>
    <w:rsid w:val="0047679F"/>
    <w:rsid w:val="00487FAA"/>
    <w:rsid w:val="004A2237"/>
    <w:rsid w:val="004A78E7"/>
    <w:rsid w:val="004B4F07"/>
    <w:rsid w:val="004E1A08"/>
    <w:rsid w:val="00503DCD"/>
    <w:rsid w:val="00510198"/>
    <w:rsid w:val="005101A7"/>
    <w:rsid w:val="00516872"/>
    <w:rsid w:val="00517DBA"/>
    <w:rsid w:val="0052502F"/>
    <w:rsid w:val="00543B12"/>
    <w:rsid w:val="0054468E"/>
    <w:rsid w:val="00547079"/>
    <w:rsid w:val="00552E63"/>
    <w:rsid w:val="00555AAA"/>
    <w:rsid w:val="00555E03"/>
    <w:rsid w:val="0056652E"/>
    <w:rsid w:val="00570B0F"/>
    <w:rsid w:val="005733F4"/>
    <w:rsid w:val="00586581"/>
    <w:rsid w:val="005D5FC3"/>
    <w:rsid w:val="005E4479"/>
    <w:rsid w:val="006034D6"/>
    <w:rsid w:val="00603611"/>
    <w:rsid w:val="00621DF8"/>
    <w:rsid w:val="00627D1A"/>
    <w:rsid w:val="00631A82"/>
    <w:rsid w:val="00637F79"/>
    <w:rsid w:val="00642EC7"/>
    <w:rsid w:val="00654759"/>
    <w:rsid w:val="00654F63"/>
    <w:rsid w:val="00672B4E"/>
    <w:rsid w:val="00693D08"/>
    <w:rsid w:val="006A36BF"/>
    <w:rsid w:val="006C08DC"/>
    <w:rsid w:val="006C4EDD"/>
    <w:rsid w:val="006D47CC"/>
    <w:rsid w:val="006E7F52"/>
    <w:rsid w:val="00706830"/>
    <w:rsid w:val="00725A93"/>
    <w:rsid w:val="007317D3"/>
    <w:rsid w:val="00733968"/>
    <w:rsid w:val="00735A1C"/>
    <w:rsid w:val="007373D5"/>
    <w:rsid w:val="0075338C"/>
    <w:rsid w:val="00756C27"/>
    <w:rsid w:val="00761722"/>
    <w:rsid w:val="00763346"/>
    <w:rsid w:val="00770267"/>
    <w:rsid w:val="00774D21"/>
    <w:rsid w:val="0078466B"/>
    <w:rsid w:val="007953D1"/>
    <w:rsid w:val="007A1D57"/>
    <w:rsid w:val="007A2EA4"/>
    <w:rsid w:val="007C4573"/>
    <w:rsid w:val="007E1481"/>
    <w:rsid w:val="007F29EF"/>
    <w:rsid w:val="007F55A8"/>
    <w:rsid w:val="007F74D5"/>
    <w:rsid w:val="008066BD"/>
    <w:rsid w:val="00825063"/>
    <w:rsid w:val="00836CAE"/>
    <w:rsid w:val="008423C9"/>
    <w:rsid w:val="0087437F"/>
    <w:rsid w:val="00896D36"/>
    <w:rsid w:val="008B0D08"/>
    <w:rsid w:val="008B1A3E"/>
    <w:rsid w:val="008B1C05"/>
    <w:rsid w:val="008B2BBF"/>
    <w:rsid w:val="008D4BAD"/>
    <w:rsid w:val="008F2DC4"/>
    <w:rsid w:val="008F5DCB"/>
    <w:rsid w:val="00930673"/>
    <w:rsid w:val="009372BA"/>
    <w:rsid w:val="009656CE"/>
    <w:rsid w:val="00967C61"/>
    <w:rsid w:val="00975ADE"/>
    <w:rsid w:val="00994B02"/>
    <w:rsid w:val="009C0B63"/>
    <w:rsid w:val="009C1FD1"/>
    <w:rsid w:val="009C7CC5"/>
    <w:rsid w:val="009E4843"/>
    <w:rsid w:val="009E5092"/>
    <w:rsid w:val="009F7932"/>
    <w:rsid w:val="00A10F1A"/>
    <w:rsid w:val="00A11AF8"/>
    <w:rsid w:val="00A1556F"/>
    <w:rsid w:val="00A321BF"/>
    <w:rsid w:val="00A75B6C"/>
    <w:rsid w:val="00A8231C"/>
    <w:rsid w:val="00A872FE"/>
    <w:rsid w:val="00A97199"/>
    <w:rsid w:val="00AD4002"/>
    <w:rsid w:val="00AE54E3"/>
    <w:rsid w:val="00AE6790"/>
    <w:rsid w:val="00AF36C0"/>
    <w:rsid w:val="00B0689F"/>
    <w:rsid w:val="00B1055B"/>
    <w:rsid w:val="00B12AC0"/>
    <w:rsid w:val="00B1753B"/>
    <w:rsid w:val="00B30544"/>
    <w:rsid w:val="00B31B5E"/>
    <w:rsid w:val="00B64AFC"/>
    <w:rsid w:val="00B71523"/>
    <w:rsid w:val="00B71A03"/>
    <w:rsid w:val="00B834A3"/>
    <w:rsid w:val="00B86C24"/>
    <w:rsid w:val="00BB0B1C"/>
    <w:rsid w:val="00BC211A"/>
    <w:rsid w:val="00BD46E9"/>
    <w:rsid w:val="00BD625C"/>
    <w:rsid w:val="00BF2D4C"/>
    <w:rsid w:val="00BF672D"/>
    <w:rsid w:val="00C05165"/>
    <w:rsid w:val="00C16509"/>
    <w:rsid w:val="00C45423"/>
    <w:rsid w:val="00C77B70"/>
    <w:rsid w:val="00C811F9"/>
    <w:rsid w:val="00C84E9E"/>
    <w:rsid w:val="00CB6F3E"/>
    <w:rsid w:val="00CC0138"/>
    <w:rsid w:val="00CD356C"/>
    <w:rsid w:val="00CD712D"/>
    <w:rsid w:val="00CE098A"/>
    <w:rsid w:val="00CF23C3"/>
    <w:rsid w:val="00D033B1"/>
    <w:rsid w:val="00D1031E"/>
    <w:rsid w:val="00D20F55"/>
    <w:rsid w:val="00D21E77"/>
    <w:rsid w:val="00D57D1C"/>
    <w:rsid w:val="00D701F3"/>
    <w:rsid w:val="00D75381"/>
    <w:rsid w:val="00D76552"/>
    <w:rsid w:val="00D814DD"/>
    <w:rsid w:val="00D97415"/>
    <w:rsid w:val="00D976A3"/>
    <w:rsid w:val="00DA3193"/>
    <w:rsid w:val="00DB385A"/>
    <w:rsid w:val="00DB567B"/>
    <w:rsid w:val="00DC50EA"/>
    <w:rsid w:val="00DC5104"/>
    <w:rsid w:val="00DC52AB"/>
    <w:rsid w:val="00DC5C38"/>
    <w:rsid w:val="00DD2C80"/>
    <w:rsid w:val="00DD5016"/>
    <w:rsid w:val="00DE0D38"/>
    <w:rsid w:val="00DE2C6F"/>
    <w:rsid w:val="00DE35D9"/>
    <w:rsid w:val="00E01860"/>
    <w:rsid w:val="00E029BD"/>
    <w:rsid w:val="00E31719"/>
    <w:rsid w:val="00E44B11"/>
    <w:rsid w:val="00E76532"/>
    <w:rsid w:val="00E7684F"/>
    <w:rsid w:val="00E77100"/>
    <w:rsid w:val="00E83C35"/>
    <w:rsid w:val="00E901CA"/>
    <w:rsid w:val="00E97127"/>
    <w:rsid w:val="00EA554D"/>
    <w:rsid w:val="00EB6C38"/>
    <w:rsid w:val="00EC1148"/>
    <w:rsid w:val="00EC423B"/>
    <w:rsid w:val="00EC76E6"/>
    <w:rsid w:val="00ED1546"/>
    <w:rsid w:val="00EE2D17"/>
    <w:rsid w:val="00EF4ED0"/>
    <w:rsid w:val="00F101BD"/>
    <w:rsid w:val="00F13A0A"/>
    <w:rsid w:val="00F13F42"/>
    <w:rsid w:val="00F23DAF"/>
    <w:rsid w:val="00F3634C"/>
    <w:rsid w:val="00F41F25"/>
    <w:rsid w:val="00F45850"/>
    <w:rsid w:val="00F5419A"/>
    <w:rsid w:val="00F63B73"/>
    <w:rsid w:val="00F96B56"/>
    <w:rsid w:val="00FA0B7A"/>
    <w:rsid w:val="00FB40D4"/>
    <w:rsid w:val="00FE51FE"/>
    <w:rsid w:val="00FF404F"/>
    <w:rsid w:val="00FF47A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5A639FB-ABA0-436E-B132-C7F548F0B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qFormat="1"/>
    <w:lsdException w:name="Intense Reference" w:uiPriority="32"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581"/>
    <w:pPr>
      <w:spacing w:after="0" w:line="240" w:lineRule="auto"/>
    </w:pPr>
    <w:rPr>
      <w:rFonts w:ascii="Times New Roman" w:eastAsia="Times New Roman" w:hAnsi="Times New Roman" w:cs="Times New Roman"/>
      <w:sz w:val="24"/>
      <w:szCs w:val="24"/>
      <w:lang w:eastAsia="bg-BG"/>
    </w:rPr>
  </w:style>
  <w:style w:type="paragraph" w:styleId="Heading1">
    <w:name w:val="heading 1"/>
    <w:basedOn w:val="Normal"/>
    <w:next w:val="Normal"/>
    <w:link w:val="Heading1Char"/>
    <w:qFormat/>
    <w:rsid w:val="00637F79"/>
    <w:pPr>
      <w:keepNext/>
      <w:spacing w:before="240" w:after="60"/>
      <w:outlineLvl w:val="0"/>
    </w:pPr>
    <w:rPr>
      <w:rFonts w:ascii="Cambria" w:hAnsi="Cambria"/>
      <w:b/>
      <w:kern w:val="32"/>
      <w:sz w:val="32"/>
      <w:szCs w:val="20"/>
      <w:lang w:val="x-none" w:eastAsia="x-none"/>
    </w:rPr>
  </w:style>
  <w:style w:type="paragraph" w:styleId="Heading2">
    <w:name w:val="heading 2"/>
    <w:basedOn w:val="Normal"/>
    <w:next w:val="Normal"/>
    <w:link w:val="Heading2Char"/>
    <w:qFormat/>
    <w:rsid w:val="00637F79"/>
    <w:pPr>
      <w:keepNext/>
      <w:spacing w:before="240" w:after="60"/>
      <w:outlineLvl w:val="1"/>
    </w:pPr>
    <w:rPr>
      <w:rFonts w:ascii="Cambria" w:hAnsi="Cambria"/>
      <w:b/>
      <w:i/>
      <w:sz w:val="28"/>
      <w:szCs w:val="20"/>
      <w:lang w:val="x-none" w:eastAsia="x-none"/>
    </w:rPr>
  </w:style>
  <w:style w:type="paragraph" w:styleId="Heading3">
    <w:name w:val="heading 3"/>
    <w:basedOn w:val="Normal"/>
    <w:link w:val="Heading3Char"/>
    <w:qFormat/>
    <w:rsid w:val="00637F79"/>
    <w:pPr>
      <w:spacing w:before="100" w:beforeAutospacing="1" w:after="100" w:afterAutospacing="1"/>
      <w:outlineLvl w:val="2"/>
    </w:pPr>
    <w:rPr>
      <w:b/>
      <w:sz w:val="27"/>
      <w:szCs w:val="20"/>
      <w:lang w:val="x-none" w:eastAsia="x-none"/>
    </w:rPr>
  </w:style>
  <w:style w:type="paragraph" w:styleId="Heading4">
    <w:name w:val="heading 4"/>
    <w:basedOn w:val="Normal"/>
    <w:next w:val="Normal"/>
    <w:link w:val="Heading4Char"/>
    <w:qFormat/>
    <w:rsid w:val="00637F79"/>
    <w:pPr>
      <w:keepNext/>
      <w:widowControl w:val="0"/>
      <w:autoSpaceDE w:val="0"/>
      <w:autoSpaceDN w:val="0"/>
      <w:adjustRightInd w:val="0"/>
      <w:ind w:firstLine="711"/>
      <w:jc w:val="center"/>
      <w:outlineLvl w:val="3"/>
    </w:pPr>
    <w:rPr>
      <w:rFonts w:ascii="Calibri" w:hAnsi="Calibri"/>
      <w:b/>
      <w:bCs/>
      <w:sz w:val="28"/>
      <w:szCs w:val="28"/>
      <w:lang w:val="en-US" w:eastAsia="en-US"/>
    </w:rPr>
  </w:style>
  <w:style w:type="paragraph" w:styleId="Heading5">
    <w:name w:val="heading 5"/>
    <w:basedOn w:val="Normal"/>
    <w:next w:val="Normal"/>
    <w:link w:val="Heading5Char"/>
    <w:qFormat/>
    <w:rsid w:val="006034D6"/>
    <w:pPr>
      <w:keepNext/>
      <w:tabs>
        <w:tab w:val="left" w:pos="0"/>
      </w:tabs>
      <w:suppressAutoHyphens/>
      <w:spacing w:after="240"/>
      <w:jc w:val="both"/>
      <w:outlineLvl w:val="4"/>
    </w:pPr>
    <w:rPr>
      <w:rFonts w:ascii="Arial" w:hAnsi="Arial"/>
      <w:sz w:val="28"/>
      <w:szCs w:val="20"/>
      <w:lang w:eastAsia="ar-SA"/>
    </w:rPr>
  </w:style>
  <w:style w:type="paragraph" w:styleId="Heading6">
    <w:name w:val="heading 6"/>
    <w:basedOn w:val="Normal"/>
    <w:next w:val="Normal"/>
    <w:link w:val="Heading6Char"/>
    <w:qFormat/>
    <w:rsid w:val="00637F79"/>
    <w:pPr>
      <w:spacing w:before="240" w:after="60"/>
      <w:outlineLvl w:val="5"/>
    </w:pPr>
    <w:rPr>
      <w:rFonts w:ascii="Calibri" w:hAnsi="Calibri"/>
      <w:b/>
      <w:sz w:val="22"/>
      <w:szCs w:val="20"/>
      <w:lang w:val="en-US" w:eastAsia="en-US"/>
    </w:rPr>
  </w:style>
  <w:style w:type="paragraph" w:styleId="Heading7">
    <w:name w:val="heading 7"/>
    <w:basedOn w:val="Normal"/>
    <w:next w:val="Normal"/>
    <w:link w:val="Heading7Char"/>
    <w:qFormat/>
    <w:rsid w:val="006034D6"/>
    <w:pPr>
      <w:keepNext/>
      <w:tabs>
        <w:tab w:val="left" w:pos="0"/>
      </w:tabs>
      <w:suppressAutoHyphens/>
      <w:spacing w:after="240"/>
      <w:ind w:left="5040" w:firstLine="720"/>
      <w:jc w:val="both"/>
      <w:outlineLvl w:val="6"/>
    </w:pPr>
    <w:rPr>
      <w:rFonts w:ascii="Arial" w:hAnsi="Arial"/>
      <w:sz w:val="28"/>
      <w:szCs w:val="20"/>
      <w:lang w:eastAsia="ar-SA"/>
    </w:rPr>
  </w:style>
  <w:style w:type="paragraph" w:styleId="Heading8">
    <w:name w:val="heading 8"/>
    <w:basedOn w:val="Normal"/>
    <w:next w:val="Normal"/>
    <w:link w:val="Heading8Char"/>
    <w:qFormat/>
    <w:rsid w:val="006034D6"/>
    <w:pPr>
      <w:keepNext/>
      <w:suppressAutoHyphens/>
      <w:spacing w:after="240"/>
      <w:jc w:val="both"/>
      <w:outlineLvl w:val="7"/>
    </w:pPr>
    <w:rPr>
      <w:rFonts w:ascii="Arial" w:hAnsi="Arial"/>
      <w:b/>
      <w:bCs/>
      <w:sz w:val="28"/>
      <w:szCs w:val="20"/>
      <w:lang w:eastAsia="ar-SA"/>
    </w:rPr>
  </w:style>
  <w:style w:type="paragraph" w:styleId="Heading9">
    <w:name w:val="heading 9"/>
    <w:basedOn w:val="Normal"/>
    <w:next w:val="Normal"/>
    <w:link w:val="Heading9Char"/>
    <w:qFormat/>
    <w:rsid w:val="006034D6"/>
    <w:pPr>
      <w:keepNext/>
      <w:suppressAutoHyphens/>
      <w:spacing w:after="240" w:line="360" w:lineRule="auto"/>
      <w:jc w:val="center"/>
      <w:outlineLvl w:val="8"/>
    </w:pPr>
    <w:rPr>
      <w:rFonts w:ascii="Arial" w:hAnsi="Arial"/>
      <w:sz w:val="28"/>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7F79"/>
    <w:rPr>
      <w:rFonts w:ascii="Cambria" w:eastAsia="Times New Roman" w:hAnsi="Cambria" w:cs="Times New Roman"/>
      <w:b/>
      <w:kern w:val="32"/>
      <w:sz w:val="32"/>
      <w:szCs w:val="20"/>
      <w:lang w:val="x-none" w:eastAsia="x-none"/>
    </w:rPr>
  </w:style>
  <w:style w:type="character" w:customStyle="1" w:styleId="Heading2Char">
    <w:name w:val="Heading 2 Char"/>
    <w:basedOn w:val="DefaultParagraphFont"/>
    <w:link w:val="Heading2"/>
    <w:rsid w:val="00637F79"/>
    <w:rPr>
      <w:rFonts w:ascii="Cambria" w:eastAsia="Times New Roman" w:hAnsi="Cambria" w:cs="Times New Roman"/>
      <w:b/>
      <w:i/>
      <w:sz w:val="28"/>
      <w:szCs w:val="20"/>
      <w:lang w:val="x-none" w:eastAsia="x-none"/>
    </w:rPr>
  </w:style>
  <w:style w:type="character" w:customStyle="1" w:styleId="Heading3Char">
    <w:name w:val="Heading 3 Char"/>
    <w:basedOn w:val="DefaultParagraphFont"/>
    <w:link w:val="Heading3"/>
    <w:rsid w:val="00637F79"/>
    <w:rPr>
      <w:rFonts w:ascii="Times New Roman" w:eastAsia="Times New Roman" w:hAnsi="Times New Roman" w:cs="Times New Roman"/>
      <w:b/>
      <w:sz w:val="27"/>
      <w:szCs w:val="20"/>
      <w:lang w:val="x-none" w:eastAsia="x-none"/>
    </w:rPr>
  </w:style>
  <w:style w:type="character" w:customStyle="1" w:styleId="Heading4Char">
    <w:name w:val="Heading 4 Char"/>
    <w:basedOn w:val="DefaultParagraphFont"/>
    <w:link w:val="Heading4"/>
    <w:rsid w:val="00637F79"/>
    <w:rPr>
      <w:rFonts w:ascii="Calibri" w:eastAsia="Times New Roman" w:hAnsi="Calibri" w:cs="Times New Roman"/>
      <w:b/>
      <w:bCs/>
      <w:sz w:val="28"/>
      <w:szCs w:val="28"/>
      <w:lang w:val="en-US"/>
    </w:rPr>
  </w:style>
  <w:style w:type="character" w:customStyle="1" w:styleId="Heading6Char">
    <w:name w:val="Heading 6 Char"/>
    <w:basedOn w:val="DefaultParagraphFont"/>
    <w:link w:val="Heading6"/>
    <w:rsid w:val="00637F79"/>
    <w:rPr>
      <w:rFonts w:ascii="Calibri" w:eastAsia="Times New Roman" w:hAnsi="Calibri" w:cs="Times New Roman"/>
      <w:b/>
      <w:szCs w:val="20"/>
      <w:lang w:val="en-US"/>
    </w:rPr>
  </w:style>
  <w:style w:type="paragraph" w:styleId="Title">
    <w:name w:val="Title"/>
    <w:basedOn w:val="Normal"/>
    <w:next w:val="Subtitle"/>
    <w:link w:val="TitleChar"/>
    <w:qFormat/>
    <w:rsid w:val="00637F79"/>
    <w:pPr>
      <w:suppressAutoHyphens/>
      <w:jc w:val="center"/>
    </w:pPr>
    <w:rPr>
      <w:rFonts w:ascii="Cambria" w:hAnsi="Cambria"/>
      <w:b/>
      <w:bCs/>
      <w:kern w:val="28"/>
      <w:sz w:val="32"/>
      <w:szCs w:val="32"/>
      <w:lang w:val="en-US" w:eastAsia="en-US"/>
    </w:rPr>
  </w:style>
  <w:style w:type="character" w:customStyle="1" w:styleId="TitleChar">
    <w:name w:val="Title Char"/>
    <w:basedOn w:val="DefaultParagraphFont"/>
    <w:link w:val="Title"/>
    <w:rsid w:val="00637F79"/>
    <w:rPr>
      <w:rFonts w:ascii="Cambria" w:eastAsia="Times New Roman" w:hAnsi="Cambria" w:cs="Times New Roman"/>
      <w:b/>
      <w:bCs/>
      <w:kern w:val="28"/>
      <w:sz w:val="32"/>
      <w:szCs w:val="32"/>
      <w:lang w:val="en-US"/>
    </w:rPr>
  </w:style>
  <w:style w:type="paragraph" w:styleId="Subtitle">
    <w:name w:val="Subtitle"/>
    <w:basedOn w:val="Normal"/>
    <w:next w:val="Normal"/>
    <w:link w:val="SubtitleChar"/>
    <w:qFormat/>
    <w:rsid w:val="00637F79"/>
    <w:pPr>
      <w:numPr>
        <w:ilvl w:val="1"/>
      </w:numPr>
    </w:pPr>
    <w:rPr>
      <w:rFonts w:asciiTheme="majorHAnsi" w:eastAsiaTheme="majorEastAsia" w:hAnsiTheme="majorHAnsi" w:cstheme="majorBidi"/>
      <w:i/>
      <w:iCs/>
      <w:color w:val="5B9BD5" w:themeColor="accent1"/>
      <w:spacing w:val="15"/>
    </w:rPr>
  </w:style>
  <w:style w:type="character" w:customStyle="1" w:styleId="SubtitleChar">
    <w:name w:val="Subtitle Char"/>
    <w:basedOn w:val="DefaultParagraphFont"/>
    <w:link w:val="Subtitle"/>
    <w:rsid w:val="00637F79"/>
    <w:rPr>
      <w:rFonts w:asciiTheme="majorHAnsi" w:eastAsiaTheme="majorEastAsia" w:hAnsiTheme="majorHAnsi" w:cstheme="majorBidi"/>
      <w:i/>
      <w:iCs/>
      <w:color w:val="5B9BD5" w:themeColor="accent1"/>
      <w:spacing w:val="15"/>
      <w:sz w:val="24"/>
      <w:szCs w:val="24"/>
      <w:lang w:eastAsia="bg-BG"/>
    </w:rPr>
  </w:style>
  <w:style w:type="paragraph" w:styleId="BalloonText">
    <w:name w:val="Balloon Text"/>
    <w:basedOn w:val="Normal"/>
    <w:link w:val="BalloonTextChar"/>
    <w:semiHidden/>
    <w:unhideWhenUsed/>
    <w:rsid w:val="00637F79"/>
    <w:rPr>
      <w:rFonts w:ascii="Tahoma" w:hAnsi="Tahoma" w:cs="Tahoma"/>
      <w:sz w:val="16"/>
      <w:szCs w:val="16"/>
    </w:rPr>
  </w:style>
  <w:style w:type="character" w:customStyle="1" w:styleId="BalloonTextChar">
    <w:name w:val="Balloon Text Char"/>
    <w:basedOn w:val="DefaultParagraphFont"/>
    <w:link w:val="BalloonText"/>
    <w:semiHidden/>
    <w:rsid w:val="00637F79"/>
    <w:rPr>
      <w:rFonts w:ascii="Tahoma" w:eastAsia="Times New Roman" w:hAnsi="Tahoma" w:cs="Tahoma"/>
      <w:sz w:val="16"/>
      <w:szCs w:val="16"/>
      <w:lang w:eastAsia="bg-BG"/>
    </w:rPr>
  </w:style>
  <w:style w:type="paragraph" w:customStyle="1" w:styleId="a6">
    <w:name w:val="Знак Знак"/>
    <w:basedOn w:val="Normal"/>
    <w:rsid w:val="00637F79"/>
    <w:pPr>
      <w:tabs>
        <w:tab w:val="left" w:pos="709"/>
      </w:tabs>
    </w:pPr>
    <w:rPr>
      <w:rFonts w:ascii="Futura Bk" w:hAnsi="Futura Bk"/>
      <w:noProof/>
      <w:sz w:val="20"/>
      <w:lang w:val="pl-PL" w:eastAsia="pl-PL"/>
    </w:rPr>
  </w:style>
  <w:style w:type="paragraph" w:customStyle="1" w:styleId="Char">
    <w:name w:val="Char"/>
    <w:basedOn w:val="Normal"/>
    <w:uiPriority w:val="99"/>
    <w:rsid w:val="00637F79"/>
    <w:pPr>
      <w:tabs>
        <w:tab w:val="left" w:pos="709"/>
      </w:tabs>
    </w:pPr>
    <w:rPr>
      <w:rFonts w:ascii="Tahoma" w:hAnsi="Tahoma"/>
      <w:lang w:val="pl-PL" w:eastAsia="pl-PL"/>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2"/>
    <w:rsid w:val="00637F79"/>
    <w:rPr>
      <w:sz w:val="20"/>
      <w:szCs w:val="20"/>
      <w:lang w:val="x-none" w:eastAsia="x-none"/>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DefaultParagraphFont"/>
    <w:rsid w:val="00637F79"/>
    <w:rPr>
      <w:rFonts w:ascii="Times New Roman" w:eastAsia="Times New Roman" w:hAnsi="Times New Roman" w:cs="Times New Roman"/>
      <w:sz w:val="20"/>
      <w:szCs w:val="20"/>
      <w:lang w:eastAsia="bg-BG"/>
    </w:rPr>
  </w:style>
  <w:style w:type="character" w:styleId="FootnoteReference">
    <w:name w:val="footnote reference"/>
    <w:aliases w:val="Footnote symbol"/>
    <w:rsid w:val="00637F79"/>
    <w:rPr>
      <w:rFonts w:cs="Times New Roman"/>
      <w:vertAlign w:val="superscript"/>
    </w:rPr>
  </w:style>
  <w:style w:type="paragraph" w:customStyle="1" w:styleId="Style">
    <w:name w:val="Style"/>
    <w:uiPriority w:val="99"/>
    <w:rsid w:val="00637F79"/>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title17">
    <w:name w:val="title17"/>
    <w:basedOn w:val="Normal"/>
    <w:uiPriority w:val="99"/>
    <w:rsid w:val="00637F79"/>
    <w:pPr>
      <w:spacing w:before="100" w:beforeAutospacing="1" w:after="100" w:afterAutospacing="1"/>
      <w:jc w:val="center"/>
      <w:textAlignment w:val="center"/>
    </w:pPr>
    <w:rPr>
      <w:b/>
      <w:bCs/>
      <w:sz w:val="26"/>
      <w:szCs w:val="26"/>
    </w:rPr>
  </w:style>
  <w:style w:type="character" w:customStyle="1" w:styleId="samedocreference1">
    <w:name w:val="samedocreference1"/>
    <w:uiPriority w:val="99"/>
    <w:rsid w:val="00637F79"/>
    <w:rPr>
      <w:color w:val="8B0000"/>
      <w:u w:val="single"/>
    </w:rPr>
  </w:style>
  <w:style w:type="character" w:customStyle="1" w:styleId="newdocreference1">
    <w:name w:val="newdocreference1"/>
    <w:uiPriority w:val="99"/>
    <w:rsid w:val="00637F79"/>
    <w:rPr>
      <w:color w:val="0000FF"/>
      <w:u w:val="single"/>
    </w:rPr>
  </w:style>
  <w:style w:type="paragraph" w:customStyle="1" w:styleId="p14">
    <w:name w:val="p14"/>
    <w:basedOn w:val="Normal"/>
    <w:uiPriority w:val="99"/>
    <w:rsid w:val="00637F79"/>
    <w:pPr>
      <w:widowControl w:val="0"/>
      <w:tabs>
        <w:tab w:val="left" w:pos="720"/>
      </w:tabs>
      <w:spacing w:line="280" w:lineRule="atLeast"/>
      <w:jc w:val="both"/>
    </w:pPr>
    <w:rPr>
      <w:lang w:val="en-GB"/>
    </w:rPr>
  </w:style>
  <w:style w:type="character" w:styleId="Hyperlink">
    <w:name w:val="Hyperlink"/>
    <w:rsid w:val="00637F79"/>
    <w:rPr>
      <w:rFonts w:cs="Times New Roman"/>
      <w:color w:val="0000FF"/>
      <w:u w:val="single"/>
    </w:rPr>
  </w:style>
  <w:style w:type="paragraph" w:styleId="BodyTextIndent2">
    <w:name w:val="Body Text Indent 2"/>
    <w:basedOn w:val="Normal"/>
    <w:link w:val="BodyTextIndent2Char"/>
    <w:rsid w:val="00637F79"/>
    <w:pPr>
      <w:widowControl w:val="0"/>
      <w:autoSpaceDE w:val="0"/>
      <w:autoSpaceDN w:val="0"/>
      <w:adjustRightInd w:val="0"/>
      <w:ind w:firstLine="711"/>
      <w:jc w:val="center"/>
    </w:pPr>
    <w:rPr>
      <w:lang w:val="en-US" w:eastAsia="en-US"/>
    </w:rPr>
  </w:style>
  <w:style w:type="character" w:customStyle="1" w:styleId="BodyTextIndent2Char">
    <w:name w:val="Body Text Indent 2 Char"/>
    <w:basedOn w:val="DefaultParagraphFont"/>
    <w:link w:val="BodyTextIndent2"/>
    <w:rsid w:val="00637F79"/>
    <w:rPr>
      <w:rFonts w:ascii="Times New Roman" w:eastAsia="Times New Roman" w:hAnsi="Times New Roman" w:cs="Times New Roman"/>
      <w:sz w:val="24"/>
      <w:szCs w:val="24"/>
      <w:lang w:val="en-US"/>
    </w:rPr>
  </w:style>
  <w:style w:type="paragraph" w:styleId="Footer">
    <w:name w:val="footer"/>
    <w:basedOn w:val="Normal"/>
    <w:link w:val="FooterChar"/>
    <w:uiPriority w:val="99"/>
    <w:rsid w:val="00637F79"/>
    <w:pPr>
      <w:tabs>
        <w:tab w:val="center" w:pos="4320"/>
        <w:tab w:val="right" w:pos="8640"/>
      </w:tabs>
    </w:pPr>
    <w:rPr>
      <w:lang w:val="en-US" w:eastAsia="en-US"/>
    </w:rPr>
  </w:style>
  <w:style w:type="character" w:customStyle="1" w:styleId="FooterChar">
    <w:name w:val="Footer Char"/>
    <w:basedOn w:val="DefaultParagraphFont"/>
    <w:link w:val="Footer"/>
    <w:uiPriority w:val="99"/>
    <w:rsid w:val="00637F79"/>
    <w:rPr>
      <w:rFonts w:ascii="Times New Roman" w:eastAsia="Times New Roman" w:hAnsi="Times New Roman" w:cs="Times New Roman"/>
      <w:sz w:val="24"/>
      <w:szCs w:val="24"/>
      <w:lang w:val="en-US"/>
    </w:rPr>
  </w:style>
  <w:style w:type="character" w:styleId="PageNumber">
    <w:name w:val="page number"/>
    <w:rsid w:val="00637F79"/>
    <w:rPr>
      <w:rFonts w:cs="Times New Roman"/>
    </w:rPr>
  </w:style>
  <w:style w:type="table" w:styleId="TableGrid">
    <w:name w:val="Table Grid"/>
    <w:basedOn w:val="TableNormal"/>
    <w:rsid w:val="00637F79"/>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qFormat/>
    <w:rsid w:val="00637F79"/>
    <w:pPr>
      <w:widowControl w:val="0"/>
      <w:autoSpaceDE w:val="0"/>
      <w:autoSpaceDN w:val="0"/>
      <w:adjustRightInd w:val="0"/>
      <w:ind w:left="720"/>
      <w:contextualSpacing/>
    </w:pPr>
    <w:rPr>
      <w:sz w:val="20"/>
      <w:szCs w:val="20"/>
    </w:rPr>
  </w:style>
  <w:style w:type="paragraph" w:styleId="NormalWeb">
    <w:name w:val="Normal (Web)"/>
    <w:basedOn w:val="Normal"/>
    <w:rsid w:val="00637F79"/>
    <w:pPr>
      <w:spacing w:before="100" w:beforeAutospacing="1" w:after="100" w:afterAutospacing="1"/>
    </w:pPr>
  </w:style>
  <w:style w:type="paragraph" w:styleId="BodyText">
    <w:name w:val="Body Text"/>
    <w:aliases w:val="Знак"/>
    <w:basedOn w:val="Normal"/>
    <w:link w:val="BodyTextChar"/>
    <w:rsid w:val="00637F79"/>
    <w:pPr>
      <w:spacing w:after="120"/>
    </w:pPr>
    <w:rPr>
      <w:szCs w:val="20"/>
      <w:lang w:val="x-none" w:eastAsia="x-none"/>
    </w:rPr>
  </w:style>
  <w:style w:type="character" w:customStyle="1" w:styleId="BodyTextChar">
    <w:name w:val="Body Text Char"/>
    <w:aliases w:val="Знак Char"/>
    <w:basedOn w:val="DefaultParagraphFont"/>
    <w:link w:val="BodyText"/>
    <w:rsid w:val="00637F79"/>
    <w:rPr>
      <w:rFonts w:ascii="Times New Roman" w:eastAsia="Times New Roman" w:hAnsi="Times New Roman" w:cs="Times New Roman"/>
      <w:sz w:val="24"/>
      <w:szCs w:val="20"/>
      <w:lang w:val="x-none" w:eastAsia="x-none"/>
    </w:rPr>
  </w:style>
  <w:style w:type="paragraph" w:styleId="ListBullet">
    <w:name w:val="List Bullet"/>
    <w:basedOn w:val="Normal"/>
    <w:rsid w:val="00637F79"/>
    <w:pPr>
      <w:numPr>
        <w:numId w:val="3"/>
      </w:numPr>
      <w:tabs>
        <w:tab w:val="clear" w:pos="1440"/>
        <w:tab w:val="num" w:pos="360"/>
      </w:tabs>
      <w:ind w:left="360"/>
    </w:pPr>
  </w:style>
  <w:style w:type="paragraph" w:customStyle="1" w:styleId="CharCharChar2CharCharCharCharCharCharCharCharCharCharChar">
    <w:name w:val="Char Char Char2 Char Char Char Char Char Char Char Char Char Char Знак Знак Знак Знак Знак Char Знак Знак"/>
    <w:basedOn w:val="Normal"/>
    <w:uiPriority w:val="99"/>
    <w:rsid w:val="00637F79"/>
    <w:pPr>
      <w:tabs>
        <w:tab w:val="left" w:pos="709"/>
      </w:tabs>
    </w:pPr>
    <w:rPr>
      <w:rFonts w:ascii="Tahoma" w:hAnsi="Tahoma"/>
      <w:lang w:val="pl-PL" w:eastAsia="pl-PL"/>
    </w:rPr>
  </w:style>
  <w:style w:type="character" w:customStyle="1" w:styleId="apple-style-span">
    <w:name w:val="apple-style-span"/>
    <w:rsid w:val="00637F79"/>
    <w:rPr>
      <w:rFonts w:cs="Times New Roman"/>
    </w:rPr>
  </w:style>
  <w:style w:type="paragraph" w:styleId="BodyText2">
    <w:name w:val="Body Text 2"/>
    <w:basedOn w:val="Normal"/>
    <w:link w:val="BodyText2Char"/>
    <w:uiPriority w:val="99"/>
    <w:rsid w:val="00637F79"/>
    <w:pPr>
      <w:spacing w:after="120" w:line="480" w:lineRule="auto"/>
    </w:pPr>
    <w:rPr>
      <w:snapToGrid w:val="0"/>
      <w:szCs w:val="20"/>
      <w:lang w:val="en-GB" w:eastAsia="x-none"/>
    </w:rPr>
  </w:style>
  <w:style w:type="character" w:customStyle="1" w:styleId="BodyText2Char">
    <w:name w:val="Body Text 2 Char"/>
    <w:basedOn w:val="DefaultParagraphFont"/>
    <w:link w:val="BodyText2"/>
    <w:uiPriority w:val="99"/>
    <w:rsid w:val="00637F79"/>
    <w:rPr>
      <w:rFonts w:ascii="Times New Roman" w:eastAsia="Times New Roman" w:hAnsi="Times New Roman" w:cs="Times New Roman"/>
      <w:snapToGrid w:val="0"/>
      <w:sz w:val="24"/>
      <w:szCs w:val="20"/>
      <w:lang w:val="en-GB" w:eastAsia="x-none"/>
    </w:rPr>
  </w:style>
  <w:style w:type="paragraph" w:styleId="BodyTextIndent">
    <w:name w:val="Body Text Indent"/>
    <w:basedOn w:val="Normal"/>
    <w:link w:val="BodyTextIndentChar"/>
    <w:uiPriority w:val="99"/>
    <w:rsid w:val="00637F79"/>
    <w:pPr>
      <w:spacing w:after="120"/>
      <w:ind w:left="360"/>
    </w:pPr>
    <w:rPr>
      <w:szCs w:val="20"/>
      <w:lang w:val="x-none" w:eastAsia="x-none"/>
    </w:rPr>
  </w:style>
  <w:style w:type="character" w:customStyle="1" w:styleId="BodyTextIndentChar">
    <w:name w:val="Body Text Indent Char"/>
    <w:basedOn w:val="DefaultParagraphFont"/>
    <w:link w:val="BodyTextIndent"/>
    <w:uiPriority w:val="99"/>
    <w:rsid w:val="00637F79"/>
    <w:rPr>
      <w:rFonts w:ascii="Times New Roman" w:eastAsia="Times New Roman" w:hAnsi="Times New Roman" w:cs="Times New Roman"/>
      <w:sz w:val="24"/>
      <w:szCs w:val="20"/>
      <w:lang w:val="x-none" w:eastAsia="x-none"/>
    </w:rPr>
  </w:style>
  <w:style w:type="paragraph" w:customStyle="1" w:styleId="Char1CharCharCharCharCharCharCharCharCharCharCharCharCharChar">
    <w:name w:val="Char1 Char Char Char Char Char Char Char Char Char Char Char Char Char Char Знак Знак"/>
    <w:basedOn w:val="Normal"/>
    <w:uiPriority w:val="99"/>
    <w:rsid w:val="00637F79"/>
    <w:pPr>
      <w:tabs>
        <w:tab w:val="left" w:pos="709"/>
      </w:tabs>
    </w:pPr>
    <w:rPr>
      <w:rFonts w:ascii="Tahoma" w:hAnsi="Tahoma"/>
      <w:lang w:val="pl-PL" w:eastAsia="pl-PL"/>
    </w:rPr>
  </w:style>
  <w:style w:type="paragraph" w:styleId="Header">
    <w:name w:val="header"/>
    <w:basedOn w:val="Normal"/>
    <w:link w:val="HeaderChar"/>
    <w:rsid w:val="00637F79"/>
    <w:pPr>
      <w:tabs>
        <w:tab w:val="center" w:pos="4536"/>
        <w:tab w:val="right" w:pos="9072"/>
      </w:tabs>
    </w:pPr>
    <w:rPr>
      <w:szCs w:val="20"/>
      <w:lang w:val="x-none" w:eastAsia="x-none"/>
    </w:rPr>
  </w:style>
  <w:style w:type="character" w:customStyle="1" w:styleId="HeaderChar">
    <w:name w:val="Header Char"/>
    <w:basedOn w:val="DefaultParagraphFont"/>
    <w:link w:val="Header"/>
    <w:rsid w:val="00637F79"/>
    <w:rPr>
      <w:rFonts w:ascii="Times New Roman" w:eastAsia="Times New Roman" w:hAnsi="Times New Roman" w:cs="Times New Roman"/>
      <w:sz w:val="24"/>
      <w:szCs w:val="20"/>
      <w:lang w:val="x-none" w:eastAsia="x-none"/>
    </w:rPr>
  </w:style>
  <w:style w:type="paragraph" w:customStyle="1" w:styleId="1">
    <w:name w:val="Знак Знак1"/>
    <w:basedOn w:val="Normal"/>
    <w:uiPriority w:val="99"/>
    <w:rsid w:val="00637F79"/>
    <w:pPr>
      <w:tabs>
        <w:tab w:val="left" w:pos="709"/>
      </w:tabs>
    </w:pPr>
    <w:rPr>
      <w:rFonts w:ascii="Tahoma" w:hAnsi="Tahoma"/>
      <w:lang w:val="pl-PL" w:eastAsia="pl-PL"/>
    </w:rPr>
  </w:style>
  <w:style w:type="paragraph" w:customStyle="1" w:styleId="FR2">
    <w:name w:val="FR2"/>
    <w:uiPriority w:val="99"/>
    <w:rsid w:val="00637F79"/>
    <w:pPr>
      <w:widowControl w:val="0"/>
      <w:spacing w:after="0" w:line="240" w:lineRule="auto"/>
      <w:jc w:val="right"/>
    </w:pPr>
    <w:rPr>
      <w:rFonts w:ascii="Arial" w:eastAsia="Times New Roman" w:hAnsi="Arial" w:cs="Times New Roman"/>
      <w:sz w:val="24"/>
      <w:szCs w:val="20"/>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Normal"/>
    <w:uiPriority w:val="99"/>
    <w:rsid w:val="00637F79"/>
    <w:pPr>
      <w:tabs>
        <w:tab w:val="left" w:pos="709"/>
      </w:tabs>
    </w:pPr>
    <w:rPr>
      <w:rFonts w:ascii="Tahoma" w:hAnsi="Tahoma"/>
      <w:lang w:val="pl-PL" w:eastAsia="pl-PL"/>
    </w:rPr>
  </w:style>
  <w:style w:type="paragraph" w:styleId="ListNumber3">
    <w:name w:val="List Number 3"/>
    <w:basedOn w:val="Normal"/>
    <w:rsid w:val="00637F79"/>
    <w:pPr>
      <w:tabs>
        <w:tab w:val="num" w:pos="926"/>
      </w:tabs>
      <w:ind w:left="926" w:hanging="360"/>
      <w:jc w:val="both"/>
    </w:pPr>
    <w:rPr>
      <w:rFonts w:ascii="Univers" w:hAnsi="Univers"/>
      <w:sz w:val="22"/>
      <w:szCs w:val="22"/>
      <w:lang w:val="en-GB"/>
    </w:rPr>
  </w:style>
  <w:style w:type="paragraph" w:customStyle="1" w:styleId="CharCharCharCharCharCharChar">
    <w:name w:val="Char Char Char Знак Знак Char Char Char Char"/>
    <w:basedOn w:val="Normal"/>
    <w:uiPriority w:val="99"/>
    <w:rsid w:val="00637F79"/>
    <w:pPr>
      <w:tabs>
        <w:tab w:val="left" w:pos="709"/>
      </w:tabs>
    </w:pPr>
    <w:rPr>
      <w:rFonts w:ascii="Tahoma" w:hAnsi="Tahoma"/>
      <w:lang w:val="pl-PL" w:eastAsia="pl-PL"/>
    </w:rPr>
  </w:style>
  <w:style w:type="paragraph" w:customStyle="1" w:styleId="CharCharCharCharCharCharCharCharChar">
    <w:name w:val="Char Char Char Знак Знак Char Char Char Char Char Char"/>
    <w:basedOn w:val="Normal"/>
    <w:uiPriority w:val="99"/>
    <w:rsid w:val="00637F79"/>
    <w:pPr>
      <w:tabs>
        <w:tab w:val="left" w:pos="709"/>
      </w:tabs>
    </w:pPr>
    <w:rPr>
      <w:rFonts w:ascii="Tahoma" w:hAnsi="Tahoma"/>
      <w:lang w:val="pl-PL" w:eastAsia="pl-PL"/>
    </w:rPr>
  </w:style>
  <w:style w:type="paragraph" w:customStyle="1" w:styleId="CharCharCharCharCharCharCharCharCharCharChar1Char">
    <w:name w:val="Char Char Char Знак Знак Char Char Char Char Char Char Char Char1 Char"/>
    <w:basedOn w:val="Normal"/>
    <w:uiPriority w:val="99"/>
    <w:rsid w:val="00637F79"/>
    <w:pPr>
      <w:tabs>
        <w:tab w:val="left" w:pos="709"/>
      </w:tabs>
    </w:pPr>
    <w:rPr>
      <w:rFonts w:ascii="Tahoma" w:hAnsi="Tahoma"/>
      <w:lang w:val="pl-PL" w:eastAsia="pl-PL"/>
    </w:rPr>
  </w:style>
  <w:style w:type="paragraph" w:styleId="DocumentMap">
    <w:name w:val="Document Map"/>
    <w:basedOn w:val="Normal"/>
    <w:link w:val="DocumentMapChar"/>
    <w:uiPriority w:val="99"/>
    <w:semiHidden/>
    <w:rsid w:val="00637F79"/>
    <w:pPr>
      <w:shd w:val="clear" w:color="auto" w:fill="000080"/>
    </w:pPr>
    <w:rPr>
      <w:sz w:val="0"/>
      <w:szCs w:val="0"/>
      <w:lang w:val="en-US" w:eastAsia="en-US"/>
    </w:rPr>
  </w:style>
  <w:style w:type="character" w:customStyle="1" w:styleId="DocumentMapChar">
    <w:name w:val="Document Map Char"/>
    <w:basedOn w:val="DefaultParagraphFont"/>
    <w:link w:val="DocumentMap"/>
    <w:uiPriority w:val="99"/>
    <w:semiHidden/>
    <w:rsid w:val="00637F79"/>
    <w:rPr>
      <w:rFonts w:ascii="Times New Roman" w:eastAsia="Times New Roman" w:hAnsi="Times New Roman" w:cs="Times New Roman"/>
      <w:sz w:val="0"/>
      <w:szCs w:val="0"/>
      <w:shd w:val="clear" w:color="auto" w:fill="000080"/>
      <w:lang w:val="en-US"/>
    </w:rPr>
  </w:style>
  <w:style w:type="paragraph" w:customStyle="1" w:styleId="CharCharCharChar">
    <w:name w:val="Char Char Char Char"/>
    <w:basedOn w:val="Normal"/>
    <w:rsid w:val="00637F79"/>
    <w:pPr>
      <w:tabs>
        <w:tab w:val="left" w:pos="709"/>
      </w:tabs>
    </w:pPr>
    <w:rPr>
      <w:rFonts w:ascii="Tahoma" w:hAnsi="Tahoma"/>
      <w:lang w:val="pl-PL" w:eastAsia="pl-PL"/>
    </w:rPr>
  </w:style>
  <w:style w:type="character" w:customStyle="1" w:styleId="apple-converted-space">
    <w:name w:val="apple-converted-space"/>
    <w:rsid w:val="00637F79"/>
    <w:rPr>
      <w:rFonts w:cs="Times New Roman"/>
    </w:rPr>
  </w:style>
  <w:style w:type="paragraph" w:customStyle="1" w:styleId="11">
    <w:name w:val="Знак Знак11"/>
    <w:basedOn w:val="Normal"/>
    <w:uiPriority w:val="99"/>
    <w:rsid w:val="00637F79"/>
    <w:pPr>
      <w:tabs>
        <w:tab w:val="left" w:pos="709"/>
      </w:tabs>
    </w:pPr>
    <w:rPr>
      <w:rFonts w:ascii="Tahoma" w:hAnsi="Tahoma"/>
      <w:lang w:val="pl-PL" w:eastAsia="pl-PL"/>
    </w:rPr>
  </w:style>
  <w:style w:type="paragraph" w:customStyle="1" w:styleId="10">
    <w:name w:val="Знак1 Знак Знак Знак"/>
    <w:basedOn w:val="Normal"/>
    <w:uiPriority w:val="99"/>
    <w:rsid w:val="00637F79"/>
    <w:pPr>
      <w:tabs>
        <w:tab w:val="left" w:pos="709"/>
      </w:tabs>
      <w:spacing w:line="360" w:lineRule="auto"/>
    </w:pPr>
    <w:rPr>
      <w:rFonts w:ascii="Tahoma" w:hAnsi="Tahoma" w:cs="Arial"/>
      <w:sz w:val="28"/>
      <w:szCs w:val="20"/>
      <w:lang w:val="pl-PL" w:eastAsia="pl-PL"/>
    </w:rPr>
  </w:style>
  <w:style w:type="paragraph" w:customStyle="1" w:styleId="CharCharChar">
    <w:name w:val="Char Char Char"/>
    <w:basedOn w:val="Normal"/>
    <w:uiPriority w:val="99"/>
    <w:rsid w:val="00637F79"/>
    <w:pPr>
      <w:tabs>
        <w:tab w:val="left" w:pos="709"/>
      </w:tabs>
    </w:pPr>
    <w:rPr>
      <w:rFonts w:ascii="Tahoma" w:hAnsi="Tahoma"/>
      <w:lang w:val="pl-PL" w:eastAsia="pl-PL"/>
    </w:rPr>
  </w:style>
  <w:style w:type="paragraph" w:customStyle="1" w:styleId="Pa11">
    <w:name w:val="Pa11"/>
    <w:basedOn w:val="Normal"/>
    <w:next w:val="Normal"/>
    <w:uiPriority w:val="99"/>
    <w:rsid w:val="00637F79"/>
    <w:pPr>
      <w:autoSpaceDE w:val="0"/>
      <w:autoSpaceDN w:val="0"/>
      <w:adjustRightInd w:val="0"/>
      <w:spacing w:line="193" w:lineRule="atLeast"/>
    </w:pPr>
    <w:rPr>
      <w:rFonts w:ascii="timokcyr" w:hAnsi="timokcyr"/>
    </w:rPr>
  </w:style>
  <w:style w:type="paragraph" w:customStyle="1" w:styleId="Char2">
    <w:name w:val="Char2"/>
    <w:basedOn w:val="Normal"/>
    <w:uiPriority w:val="99"/>
    <w:rsid w:val="00637F79"/>
    <w:pPr>
      <w:tabs>
        <w:tab w:val="left" w:pos="709"/>
      </w:tabs>
    </w:pPr>
    <w:rPr>
      <w:rFonts w:ascii="Tahoma" w:hAnsi="Tahoma"/>
      <w:lang w:val="pl-PL" w:eastAsia="pl-PL"/>
    </w:rPr>
  </w:style>
  <w:style w:type="character" w:customStyle="1" w:styleId="newdocreference">
    <w:name w:val="newdocreference"/>
    <w:uiPriority w:val="99"/>
    <w:rsid w:val="00637F79"/>
    <w:rPr>
      <w:rFonts w:cs="Times New Roman"/>
    </w:rPr>
  </w:style>
  <w:style w:type="paragraph" w:styleId="List3">
    <w:name w:val="List 3"/>
    <w:basedOn w:val="Normal"/>
    <w:uiPriority w:val="99"/>
    <w:rsid w:val="00637F79"/>
    <w:pPr>
      <w:ind w:left="849" w:hanging="283"/>
      <w:contextualSpacing/>
    </w:pPr>
  </w:style>
  <w:style w:type="paragraph" w:customStyle="1" w:styleId="CharCharCharChar2">
    <w:name w:val="Char Char Char Char2"/>
    <w:basedOn w:val="Normal"/>
    <w:uiPriority w:val="99"/>
    <w:rsid w:val="00637F79"/>
    <w:pPr>
      <w:tabs>
        <w:tab w:val="left" w:pos="709"/>
      </w:tabs>
    </w:pPr>
    <w:rPr>
      <w:rFonts w:ascii="Tahoma" w:hAnsi="Tahoma"/>
      <w:lang w:val="pl-PL" w:eastAsia="pl-PL"/>
    </w:rPr>
  </w:style>
  <w:style w:type="paragraph" w:customStyle="1" w:styleId="Bulets">
    <w:name w:val="Bulets"/>
    <w:basedOn w:val="Normal"/>
    <w:link w:val="Bulets0"/>
    <w:uiPriority w:val="99"/>
    <w:rsid w:val="00637F79"/>
    <w:pPr>
      <w:numPr>
        <w:numId w:val="6"/>
      </w:numPr>
      <w:spacing w:before="120"/>
      <w:jc w:val="both"/>
    </w:pPr>
    <w:rPr>
      <w:rFonts w:ascii="Arial" w:hAnsi="Arial"/>
      <w:szCs w:val="20"/>
      <w:lang w:val="en-GB" w:eastAsia="x-none"/>
    </w:rPr>
  </w:style>
  <w:style w:type="character" w:customStyle="1" w:styleId="Bulets0">
    <w:name w:val="Bulets Знак"/>
    <w:link w:val="Bulets"/>
    <w:uiPriority w:val="99"/>
    <w:locked/>
    <w:rsid w:val="00637F79"/>
    <w:rPr>
      <w:rFonts w:ascii="Arial" w:eastAsia="Times New Roman" w:hAnsi="Arial" w:cs="Times New Roman"/>
      <w:sz w:val="24"/>
      <w:szCs w:val="20"/>
      <w:lang w:val="en-GB" w:eastAsia="x-none"/>
    </w:rPr>
  </w:style>
  <w:style w:type="character" w:styleId="FollowedHyperlink">
    <w:name w:val="FollowedHyperlink"/>
    <w:rsid w:val="00637F79"/>
    <w:rPr>
      <w:rFonts w:cs="Times New Roman"/>
      <w:color w:val="800080"/>
      <w:u w:val="single"/>
    </w:rPr>
  </w:style>
  <w:style w:type="paragraph" w:customStyle="1" w:styleId="3CharChar">
    <w:name w:val="Знак Знак3 Char Char Знак Знак"/>
    <w:basedOn w:val="Normal"/>
    <w:uiPriority w:val="99"/>
    <w:rsid w:val="00637F79"/>
    <w:pPr>
      <w:tabs>
        <w:tab w:val="left" w:pos="709"/>
      </w:tabs>
    </w:pPr>
    <w:rPr>
      <w:rFonts w:ascii="Tahoma" w:hAnsi="Tahoma"/>
      <w:lang w:val="pl-PL" w:eastAsia="pl-PL"/>
    </w:rPr>
  </w:style>
  <w:style w:type="paragraph" w:styleId="BodyTextIndent3">
    <w:name w:val="Body Text Indent 3"/>
    <w:basedOn w:val="Normal"/>
    <w:link w:val="BodyTextIndent3Char"/>
    <w:rsid w:val="00637F79"/>
    <w:pPr>
      <w:spacing w:after="120"/>
      <w:ind w:left="283"/>
    </w:pPr>
    <w:rPr>
      <w:sz w:val="16"/>
      <w:szCs w:val="16"/>
      <w:lang w:val="en-US" w:eastAsia="en-US"/>
    </w:rPr>
  </w:style>
  <w:style w:type="character" w:customStyle="1" w:styleId="BodyTextIndent3Char">
    <w:name w:val="Body Text Indent 3 Char"/>
    <w:basedOn w:val="DefaultParagraphFont"/>
    <w:link w:val="BodyTextIndent3"/>
    <w:rsid w:val="00637F79"/>
    <w:rPr>
      <w:rFonts w:ascii="Times New Roman" w:eastAsia="Times New Roman" w:hAnsi="Times New Roman" w:cs="Times New Roman"/>
      <w:sz w:val="16"/>
      <w:szCs w:val="16"/>
      <w:lang w:val="en-US"/>
    </w:rPr>
  </w:style>
  <w:style w:type="paragraph" w:customStyle="1" w:styleId="CharCharCharCharCharCharCharCharCharCharCharCharCharCharCharChar">
    <w:name w:val="Char Char Char Char Char Char Char Char Знак Char Char Знак Char Char Знак Знак Char Char Знак Знак Char Char Знак Знак"/>
    <w:basedOn w:val="Normal"/>
    <w:uiPriority w:val="99"/>
    <w:rsid w:val="00637F79"/>
    <w:pPr>
      <w:tabs>
        <w:tab w:val="left" w:pos="709"/>
      </w:tabs>
    </w:pPr>
    <w:rPr>
      <w:rFonts w:ascii="Tahoma" w:hAnsi="Tahoma"/>
      <w:lang w:val="pl-PL" w:eastAsia="pl-PL"/>
    </w:rPr>
  </w:style>
  <w:style w:type="paragraph" w:customStyle="1" w:styleId="4">
    <w:name w:val="Знак Знак4"/>
    <w:basedOn w:val="Normal"/>
    <w:uiPriority w:val="99"/>
    <w:rsid w:val="00637F79"/>
    <w:pPr>
      <w:tabs>
        <w:tab w:val="left" w:pos="709"/>
      </w:tabs>
    </w:pPr>
    <w:rPr>
      <w:rFonts w:ascii="Tahoma" w:hAnsi="Tahoma"/>
      <w:lang w:val="pl-PL" w:eastAsia="pl-PL"/>
    </w:rPr>
  </w:style>
  <w:style w:type="paragraph" w:customStyle="1" w:styleId="41">
    <w:name w:val="Знак Знак41"/>
    <w:basedOn w:val="Normal"/>
    <w:uiPriority w:val="99"/>
    <w:rsid w:val="00637F79"/>
    <w:pPr>
      <w:tabs>
        <w:tab w:val="left" w:pos="709"/>
      </w:tabs>
    </w:pPr>
    <w:rPr>
      <w:rFonts w:ascii="Tahoma" w:hAnsi="Tahoma"/>
      <w:lang w:val="pl-PL" w:eastAsia="pl-PL"/>
    </w:rPr>
  </w:style>
  <w:style w:type="character" w:customStyle="1" w:styleId="timark">
    <w:name w:val="timark"/>
    <w:uiPriority w:val="99"/>
    <w:rsid w:val="00637F79"/>
    <w:rPr>
      <w:rFonts w:cs="Times New Roman"/>
    </w:rPr>
  </w:style>
  <w:style w:type="paragraph" w:customStyle="1" w:styleId="Default">
    <w:name w:val="Default"/>
    <w:rsid w:val="00637F79"/>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CharChar1CharChar1">
    <w:name w:val="Char Char1 Знак Char Char Знак Знак1"/>
    <w:basedOn w:val="Normal"/>
    <w:uiPriority w:val="99"/>
    <w:rsid w:val="00637F79"/>
    <w:pPr>
      <w:tabs>
        <w:tab w:val="left" w:pos="709"/>
      </w:tabs>
    </w:pPr>
    <w:rPr>
      <w:rFonts w:ascii="Tahoma" w:hAnsi="Tahoma"/>
      <w:lang w:val="pl-PL" w:eastAsia="pl-PL"/>
    </w:rPr>
  </w:style>
  <w:style w:type="paragraph" w:customStyle="1" w:styleId="firstline">
    <w:name w:val="firstline"/>
    <w:basedOn w:val="Normal"/>
    <w:uiPriority w:val="99"/>
    <w:rsid w:val="00637F79"/>
    <w:pPr>
      <w:spacing w:before="100" w:beforeAutospacing="1" w:after="100" w:afterAutospacing="1"/>
    </w:pPr>
  </w:style>
  <w:style w:type="paragraph" w:customStyle="1" w:styleId="CharCharCharCharCharCharCharCharCharCharCharChar1CharCharCharChar1CharCharCharCharChar">
    <w:name w:val="Char Char Char Char Char Char Char Char Char Char Char Char1 Char Char Char Char1 Char Char Char Char Char"/>
    <w:basedOn w:val="Normal"/>
    <w:uiPriority w:val="99"/>
    <w:rsid w:val="00637F79"/>
    <w:pPr>
      <w:tabs>
        <w:tab w:val="left" w:pos="709"/>
      </w:tabs>
    </w:pPr>
    <w:rPr>
      <w:rFonts w:ascii="Tahoma" w:hAnsi="Tahoma"/>
      <w:lang w:val="pl-PL" w:eastAsia="pl-PL"/>
    </w:rPr>
  </w:style>
  <w:style w:type="paragraph" w:customStyle="1" w:styleId="CharCharCharChar0">
    <w:name w:val="Char Char Знак Знак Знак Char Char Знак Знак"/>
    <w:basedOn w:val="Normal"/>
    <w:uiPriority w:val="99"/>
    <w:rsid w:val="00637F79"/>
    <w:pPr>
      <w:tabs>
        <w:tab w:val="left" w:pos="709"/>
      </w:tabs>
    </w:pPr>
    <w:rPr>
      <w:rFonts w:ascii="Tahoma" w:hAnsi="Tahoma"/>
      <w:lang w:val="pl-PL" w:eastAsia="pl-PL"/>
    </w:rPr>
  </w:style>
  <w:style w:type="paragraph" w:customStyle="1" w:styleId="Title1">
    <w:name w:val="Title1"/>
    <w:basedOn w:val="Normal"/>
    <w:uiPriority w:val="99"/>
    <w:rsid w:val="00637F79"/>
    <w:pPr>
      <w:spacing w:before="100" w:beforeAutospacing="1" w:after="100" w:afterAutospacing="1"/>
    </w:pPr>
  </w:style>
  <w:style w:type="paragraph" w:styleId="ListParagraph">
    <w:name w:val="List Paragraph"/>
    <w:aliases w:val="ПАРАГРАФ"/>
    <w:basedOn w:val="Normal"/>
    <w:link w:val="ListParagraphChar"/>
    <w:qFormat/>
    <w:rsid w:val="00637F79"/>
    <w:pPr>
      <w:ind w:left="708"/>
    </w:pPr>
    <w:rPr>
      <w:szCs w:val="20"/>
      <w:lang w:val="x-none" w:eastAsia="x-none"/>
    </w:rPr>
  </w:style>
  <w:style w:type="paragraph" w:customStyle="1" w:styleId="WW-BodyTextIndent3">
    <w:name w:val="WW-Body Text Indent 3"/>
    <w:basedOn w:val="Normal"/>
    <w:uiPriority w:val="99"/>
    <w:rsid w:val="00637F79"/>
    <w:pPr>
      <w:suppressAutoHyphens/>
      <w:overflowPunct w:val="0"/>
      <w:spacing w:after="120"/>
      <w:ind w:left="283"/>
    </w:pPr>
    <w:rPr>
      <w:sz w:val="16"/>
      <w:szCs w:val="16"/>
      <w:lang w:eastAsia="ar-SA"/>
    </w:rPr>
  </w:style>
  <w:style w:type="character" w:customStyle="1" w:styleId="BuletsChar">
    <w:name w:val="Bulets Char"/>
    <w:uiPriority w:val="99"/>
    <w:rsid w:val="00637F79"/>
    <w:rPr>
      <w:rFonts w:ascii="Arial" w:hAnsi="Arial"/>
      <w:sz w:val="24"/>
      <w:lang w:val="en-GB" w:eastAsia="en-US"/>
    </w:rPr>
  </w:style>
  <w:style w:type="paragraph" w:customStyle="1" w:styleId="12">
    <w:name w:val="Списък на абзаци1"/>
    <w:basedOn w:val="Normal"/>
    <w:uiPriority w:val="34"/>
    <w:qFormat/>
    <w:rsid w:val="00637F79"/>
    <w:pPr>
      <w:ind w:left="708"/>
    </w:pPr>
  </w:style>
  <w:style w:type="character" w:styleId="CommentReference">
    <w:name w:val="annotation reference"/>
    <w:semiHidden/>
    <w:rsid w:val="00637F79"/>
    <w:rPr>
      <w:rFonts w:cs="Times New Roman"/>
      <w:sz w:val="16"/>
    </w:rPr>
  </w:style>
  <w:style w:type="paragraph" w:styleId="CommentText">
    <w:name w:val="annotation text"/>
    <w:basedOn w:val="Normal"/>
    <w:link w:val="CommentTextChar"/>
    <w:semiHidden/>
    <w:rsid w:val="00637F79"/>
    <w:rPr>
      <w:sz w:val="20"/>
      <w:szCs w:val="20"/>
      <w:lang w:val="x-none" w:eastAsia="x-none"/>
    </w:rPr>
  </w:style>
  <w:style w:type="character" w:customStyle="1" w:styleId="CommentTextChar">
    <w:name w:val="Comment Text Char"/>
    <w:basedOn w:val="DefaultParagraphFont"/>
    <w:link w:val="CommentText"/>
    <w:semiHidden/>
    <w:rsid w:val="00637F79"/>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semiHidden/>
    <w:rsid w:val="00637F79"/>
    <w:rPr>
      <w:b/>
    </w:rPr>
  </w:style>
  <w:style w:type="character" w:customStyle="1" w:styleId="CommentSubjectChar">
    <w:name w:val="Comment Subject Char"/>
    <w:basedOn w:val="CommentTextChar"/>
    <w:link w:val="CommentSubject"/>
    <w:semiHidden/>
    <w:rsid w:val="00637F79"/>
    <w:rPr>
      <w:rFonts w:ascii="Times New Roman" w:eastAsia="Times New Roman" w:hAnsi="Times New Roman" w:cs="Times New Roman"/>
      <w:b/>
      <w:sz w:val="20"/>
      <w:szCs w:val="20"/>
      <w:lang w:val="x-none" w:eastAsia="x-none"/>
    </w:rPr>
  </w:style>
  <w:style w:type="character" w:customStyle="1" w:styleId="ala">
    <w:name w:val="al_a"/>
    <w:uiPriority w:val="99"/>
    <w:rsid w:val="00637F79"/>
  </w:style>
  <w:style w:type="character" w:customStyle="1" w:styleId="ala2">
    <w:name w:val="al_a2"/>
    <w:uiPriority w:val="99"/>
    <w:rsid w:val="00637F79"/>
  </w:style>
  <w:style w:type="character" w:customStyle="1" w:styleId="FootnoteTextChar2">
    <w:name w:val="Footnote Text Char2"/>
    <w:aliases w:val="Podrozdział Char1,stile 1 Char1,Footnote Char1,Footnote1 Char1,Footnote2 Char1,Footnote3 Char1,Footnote4 Char1,Footnote5 Char1,Footnote6 Char1,Footnote7 Char1,Footnote8 Char1,Footnote9 Char1,Footnote10 Char1,Footnote11 Char1"/>
    <w:link w:val="FootnoteText"/>
    <w:locked/>
    <w:rsid w:val="00637F79"/>
    <w:rPr>
      <w:rFonts w:ascii="Times New Roman" w:eastAsia="Times New Roman" w:hAnsi="Times New Roman" w:cs="Times New Roman"/>
      <w:sz w:val="20"/>
      <w:szCs w:val="20"/>
      <w:lang w:val="x-none" w:eastAsia="x-none"/>
    </w:rPr>
  </w:style>
  <w:style w:type="character" w:customStyle="1" w:styleId="FontStyle151">
    <w:name w:val="Font Style151"/>
    <w:uiPriority w:val="99"/>
    <w:rsid w:val="00637F79"/>
    <w:rPr>
      <w:rFonts w:ascii="Times New Roman" w:hAnsi="Times New Roman"/>
      <w:sz w:val="24"/>
    </w:rPr>
  </w:style>
  <w:style w:type="character" w:styleId="EndnoteReference">
    <w:name w:val="endnote reference"/>
    <w:rsid w:val="00637F79"/>
    <w:rPr>
      <w:rFonts w:cs="Times New Roman"/>
      <w:vertAlign w:val="superscript"/>
    </w:rPr>
  </w:style>
  <w:style w:type="paragraph" w:styleId="BodyText3">
    <w:name w:val="Body Text 3"/>
    <w:basedOn w:val="Normal"/>
    <w:link w:val="BodyText3Char"/>
    <w:rsid w:val="00637F79"/>
    <w:pPr>
      <w:spacing w:after="120"/>
    </w:pPr>
    <w:rPr>
      <w:sz w:val="16"/>
      <w:szCs w:val="20"/>
      <w:lang w:val="x-none" w:eastAsia="x-none"/>
    </w:rPr>
  </w:style>
  <w:style w:type="character" w:customStyle="1" w:styleId="BodyText3Char">
    <w:name w:val="Body Text 3 Char"/>
    <w:basedOn w:val="DefaultParagraphFont"/>
    <w:link w:val="BodyText3"/>
    <w:rsid w:val="00637F79"/>
    <w:rPr>
      <w:rFonts w:ascii="Times New Roman" w:eastAsia="Times New Roman" w:hAnsi="Times New Roman" w:cs="Times New Roman"/>
      <w:sz w:val="16"/>
      <w:szCs w:val="20"/>
      <w:lang w:val="x-none" w:eastAsia="x-none"/>
    </w:rPr>
  </w:style>
  <w:style w:type="character" w:customStyle="1" w:styleId="ListParagraphChar">
    <w:name w:val="List Paragraph Char"/>
    <w:aliases w:val="ПАРАГРАФ Char"/>
    <w:link w:val="ListParagraph"/>
    <w:locked/>
    <w:rsid w:val="00637F79"/>
    <w:rPr>
      <w:rFonts w:ascii="Times New Roman" w:eastAsia="Times New Roman" w:hAnsi="Times New Roman" w:cs="Times New Roman"/>
      <w:sz w:val="24"/>
      <w:szCs w:val="20"/>
      <w:lang w:val="x-none" w:eastAsia="x-none"/>
    </w:rPr>
  </w:style>
  <w:style w:type="character" w:customStyle="1" w:styleId="FootnoteTextChar1">
    <w:name w:val="Footnote Text Char1"/>
    <w:aliases w:val="Podrozdział Char2,stile 1 Char2,Footnote Char2,Footnote1 Char2,Footnote2 Char2,Footnote3 Char2,Footnote4 Char2,Footnote5 Char2,Footnote6 Char2,Footnote7 Char2,Footnote8 Char2,Footnote9 Char2,Footnote10 Char2,Footnote11 Char2"/>
    <w:uiPriority w:val="99"/>
    <w:rsid w:val="00637F79"/>
    <w:rPr>
      <w:spacing w:val="-2"/>
      <w:lang w:val="en-GB" w:eastAsia="ar-SA" w:bidi="ar-SA"/>
    </w:rPr>
  </w:style>
  <w:style w:type="paragraph" w:customStyle="1" w:styleId="normaltableau">
    <w:name w:val="normal_tableau"/>
    <w:basedOn w:val="Normal"/>
    <w:uiPriority w:val="99"/>
    <w:rsid w:val="00637F79"/>
    <w:pPr>
      <w:suppressAutoHyphens/>
      <w:spacing w:before="120" w:after="120"/>
      <w:jc w:val="both"/>
    </w:pPr>
    <w:rPr>
      <w:rFonts w:ascii="Optima" w:hAnsi="Optima"/>
      <w:sz w:val="22"/>
      <w:szCs w:val="20"/>
      <w:lang w:val="en-GB" w:eastAsia="ar-SA"/>
    </w:rPr>
  </w:style>
  <w:style w:type="paragraph" w:customStyle="1" w:styleId="TableContents">
    <w:name w:val="Table Contents"/>
    <w:basedOn w:val="Normal"/>
    <w:rsid w:val="00637F79"/>
    <w:pPr>
      <w:suppressLineNumbers/>
      <w:suppressAutoHyphens/>
      <w:spacing w:after="240"/>
      <w:jc w:val="both"/>
    </w:pPr>
    <w:rPr>
      <w:szCs w:val="20"/>
      <w:lang w:val="en-GB" w:eastAsia="ar-SA"/>
    </w:rPr>
  </w:style>
  <w:style w:type="character" w:customStyle="1" w:styleId="FontStyle35">
    <w:name w:val="Font Style35"/>
    <w:uiPriority w:val="99"/>
    <w:rsid w:val="00637F79"/>
    <w:rPr>
      <w:rFonts w:ascii="Times New Roman" w:hAnsi="Times New Roman"/>
      <w:b/>
      <w:sz w:val="26"/>
    </w:rPr>
  </w:style>
  <w:style w:type="paragraph" w:customStyle="1" w:styleId="CharCharChar1">
    <w:name w:val="Char Char Char1"/>
    <w:basedOn w:val="Normal"/>
    <w:uiPriority w:val="99"/>
    <w:rsid w:val="00637F79"/>
    <w:pPr>
      <w:tabs>
        <w:tab w:val="left" w:pos="709"/>
      </w:tabs>
    </w:pPr>
    <w:rPr>
      <w:rFonts w:ascii="Tahoma" w:hAnsi="Tahoma"/>
      <w:lang w:val="pl-PL" w:eastAsia="pl-PL"/>
    </w:rPr>
  </w:style>
  <w:style w:type="paragraph" w:customStyle="1" w:styleId="Style8">
    <w:name w:val="Style8"/>
    <w:basedOn w:val="Normal"/>
    <w:rsid w:val="00637F79"/>
    <w:pPr>
      <w:widowControl w:val="0"/>
      <w:autoSpaceDE w:val="0"/>
      <w:autoSpaceDN w:val="0"/>
      <w:adjustRightInd w:val="0"/>
      <w:jc w:val="both"/>
    </w:pPr>
  </w:style>
  <w:style w:type="character" w:customStyle="1" w:styleId="label">
    <w:name w:val="label"/>
    <w:uiPriority w:val="99"/>
    <w:rsid w:val="00637F79"/>
    <w:rPr>
      <w:rFonts w:cs="Times New Roman"/>
    </w:rPr>
  </w:style>
  <w:style w:type="character" w:customStyle="1" w:styleId="value">
    <w:name w:val="value"/>
    <w:uiPriority w:val="99"/>
    <w:rsid w:val="00637F79"/>
    <w:rPr>
      <w:rFonts w:cs="Times New Roman"/>
    </w:rPr>
  </w:style>
  <w:style w:type="paragraph" w:customStyle="1" w:styleId="mayoralty">
    <w:name w:val="mayoralty"/>
    <w:basedOn w:val="Normal"/>
    <w:uiPriority w:val="99"/>
    <w:rsid w:val="00637F79"/>
    <w:pPr>
      <w:spacing w:before="100" w:beforeAutospacing="1" w:after="100" w:afterAutospacing="1"/>
    </w:pPr>
  </w:style>
  <w:style w:type="paragraph" w:customStyle="1" w:styleId="postcode">
    <w:name w:val="postcode"/>
    <w:basedOn w:val="Normal"/>
    <w:uiPriority w:val="99"/>
    <w:rsid w:val="00637F79"/>
    <w:pPr>
      <w:spacing w:before="100" w:beforeAutospacing="1" w:after="100" w:afterAutospacing="1"/>
    </w:pPr>
  </w:style>
  <w:style w:type="paragraph" w:customStyle="1" w:styleId="altitude">
    <w:name w:val="altitude"/>
    <w:basedOn w:val="Normal"/>
    <w:uiPriority w:val="99"/>
    <w:rsid w:val="00637F79"/>
    <w:pPr>
      <w:spacing w:before="100" w:beforeAutospacing="1" w:after="100" w:afterAutospacing="1"/>
    </w:pPr>
  </w:style>
  <w:style w:type="paragraph" w:customStyle="1" w:styleId="district">
    <w:name w:val="district"/>
    <w:basedOn w:val="Normal"/>
    <w:uiPriority w:val="99"/>
    <w:rsid w:val="00637F79"/>
    <w:pPr>
      <w:spacing w:before="100" w:beforeAutospacing="1" w:after="100" w:afterAutospacing="1"/>
    </w:pPr>
  </w:style>
  <w:style w:type="paragraph" w:customStyle="1" w:styleId="districtcode">
    <w:name w:val="districtcode"/>
    <w:basedOn w:val="Normal"/>
    <w:uiPriority w:val="99"/>
    <w:rsid w:val="00637F79"/>
    <w:pPr>
      <w:spacing w:before="100" w:beforeAutospacing="1" w:after="100" w:afterAutospacing="1"/>
    </w:pPr>
  </w:style>
  <w:style w:type="paragraph" w:customStyle="1" w:styleId="municipality">
    <w:name w:val="municipality"/>
    <w:basedOn w:val="Normal"/>
    <w:uiPriority w:val="99"/>
    <w:rsid w:val="00637F79"/>
    <w:pPr>
      <w:spacing w:before="100" w:beforeAutospacing="1" w:after="100" w:afterAutospacing="1"/>
    </w:pPr>
  </w:style>
  <w:style w:type="paragraph" w:customStyle="1" w:styleId="municipalitycode">
    <w:name w:val="municipalitycode"/>
    <w:basedOn w:val="Normal"/>
    <w:uiPriority w:val="99"/>
    <w:rsid w:val="00637F79"/>
    <w:pPr>
      <w:spacing w:before="100" w:beforeAutospacing="1" w:after="100" w:afterAutospacing="1"/>
    </w:pPr>
  </w:style>
  <w:style w:type="paragraph" w:customStyle="1" w:styleId="region">
    <w:name w:val="region"/>
    <w:basedOn w:val="Normal"/>
    <w:uiPriority w:val="99"/>
    <w:rsid w:val="00637F79"/>
    <w:pPr>
      <w:spacing w:before="100" w:beforeAutospacing="1" w:after="100" w:afterAutospacing="1"/>
    </w:pPr>
  </w:style>
  <w:style w:type="paragraph" w:styleId="Revision">
    <w:name w:val="Revision"/>
    <w:hidden/>
    <w:uiPriority w:val="99"/>
    <w:semiHidden/>
    <w:rsid w:val="00637F79"/>
    <w:pPr>
      <w:spacing w:after="0" w:line="240" w:lineRule="auto"/>
    </w:pPr>
    <w:rPr>
      <w:rFonts w:ascii="Times New Roman" w:eastAsia="Times New Roman" w:hAnsi="Times New Roman" w:cs="Times New Roman"/>
      <w:sz w:val="24"/>
      <w:szCs w:val="24"/>
      <w:lang w:val="en-US"/>
    </w:rPr>
  </w:style>
  <w:style w:type="paragraph" w:customStyle="1" w:styleId="CharCharChar2">
    <w:name w:val="Char Char Char2"/>
    <w:basedOn w:val="Normal"/>
    <w:uiPriority w:val="99"/>
    <w:rsid w:val="00637F79"/>
    <w:pPr>
      <w:tabs>
        <w:tab w:val="left" w:pos="709"/>
      </w:tabs>
    </w:pPr>
    <w:rPr>
      <w:rFonts w:ascii="Tahoma" w:hAnsi="Tahoma"/>
      <w:lang w:val="pl-PL" w:eastAsia="pl-PL"/>
    </w:rPr>
  </w:style>
  <w:style w:type="numbering" w:customStyle="1" w:styleId="WW8Num10">
    <w:name w:val="WW8Num10"/>
    <w:rsid w:val="00637F79"/>
    <w:pPr>
      <w:numPr>
        <w:numId w:val="7"/>
      </w:numPr>
    </w:pPr>
  </w:style>
  <w:style w:type="character" w:customStyle="1" w:styleId="DeltaViewInsertion">
    <w:name w:val="DeltaView Insertion"/>
    <w:rsid w:val="00637F79"/>
    <w:rPr>
      <w:b/>
      <w:i/>
      <w:spacing w:val="0"/>
      <w:lang w:val="bg-BG" w:eastAsia="bg-BG"/>
    </w:rPr>
  </w:style>
  <w:style w:type="paragraph" w:customStyle="1" w:styleId="Tiret0">
    <w:name w:val="Tiret 0"/>
    <w:basedOn w:val="Normal"/>
    <w:rsid w:val="00637F79"/>
    <w:pPr>
      <w:numPr>
        <w:numId w:val="14"/>
      </w:numPr>
      <w:spacing w:before="120" w:after="120"/>
      <w:jc w:val="both"/>
    </w:pPr>
    <w:rPr>
      <w:rFonts w:eastAsia="Calibri"/>
      <w:szCs w:val="22"/>
    </w:rPr>
  </w:style>
  <w:style w:type="paragraph" w:customStyle="1" w:styleId="Tiret1">
    <w:name w:val="Tiret 1"/>
    <w:basedOn w:val="Normal"/>
    <w:rsid w:val="00637F79"/>
    <w:pPr>
      <w:tabs>
        <w:tab w:val="num" w:pos="1417"/>
      </w:tabs>
      <w:spacing w:before="120" w:after="120"/>
      <w:ind w:left="1417" w:hanging="567"/>
      <w:jc w:val="both"/>
    </w:pPr>
    <w:rPr>
      <w:rFonts w:eastAsia="Calibri"/>
      <w:szCs w:val="22"/>
    </w:rPr>
  </w:style>
  <w:style w:type="paragraph" w:customStyle="1" w:styleId="NumPar1">
    <w:name w:val="NumPar 1"/>
    <w:basedOn w:val="Normal"/>
    <w:next w:val="Normal"/>
    <w:rsid w:val="00637F79"/>
    <w:pPr>
      <w:numPr>
        <w:numId w:val="16"/>
      </w:numPr>
      <w:spacing w:before="120" w:after="120"/>
      <w:jc w:val="both"/>
    </w:pPr>
    <w:rPr>
      <w:rFonts w:eastAsia="Calibri"/>
      <w:szCs w:val="22"/>
    </w:rPr>
  </w:style>
  <w:style w:type="paragraph" w:customStyle="1" w:styleId="NumPar2">
    <w:name w:val="NumPar 2"/>
    <w:basedOn w:val="Normal"/>
    <w:next w:val="Normal"/>
    <w:rsid w:val="00637F79"/>
    <w:pPr>
      <w:numPr>
        <w:ilvl w:val="1"/>
        <w:numId w:val="16"/>
      </w:numPr>
      <w:spacing w:before="120" w:after="120"/>
      <w:jc w:val="both"/>
    </w:pPr>
    <w:rPr>
      <w:rFonts w:eastAsia="Calibri"/>
      <w:szCs w:val="22"/>
    </w:rPr>
  </w:style>
  <w:style w:type="paragraph" w:customStyle="1" w:styleId="NumPar3">
    <w:name w:val="NumPar 3"/>
    <w:basedOn w:val="Normal"/>
    <w:next w:val="Normal"/>
    <w:rsid w:val="00637F79"/>
    <w:pPr>
      <w:numPr>
        <w:ilvl w:val="2"/>
        <w:numId w:val="16"/>
      </w:numPr>
      <w:spacing w:before="120" w:after="120"/>
      <w:jc w:val="both"/>
    </w:pPr>
    <w:rPr>
      <w:rFonts w:eastAsia="Calibri"/>
      <w:szCs w:val="22"/>
    </w:rPr>
  </w:style>
  <w:style w:type="paragraph" w:customStyle="1" w:styleId="NumPar4">
    <w:name w:val="NumPar 4"/>
    <w:basedOn w:val="Normal"/>
    <w:next w:val="Normal"/>
    <w:rsid w:val="00637F79"/>
    <w:pPr>
      <w:numPr>
        <w:ilvl w:val="3"/>
        <w:numId w:val="16"/>
      </w:numPr>
      <w:spacing w:before="120" w:after="120"/>
      <w:jc w:val="both"/>
    </w:pPr>
    <w:rPr>
      <w:rFonts w:eastAsia="Calibri"/>
      <w:szCs w:val="22"/>
    </w:rPr>
  </w:style>
  <w:style w:type="character" w:customStyle="1" w:styleId="a7">
    <w:name w:val="Основен текст_"/>
    <w:link w:val="13"/>
    <w:locked/>
    <w:rsid w:val="00637F79"/>
    <w:rPr>
      <w:sz w:val="23"/>
      <w:szCs w:val="23"/>
      <w:shd w:val="clear" w:color="auto" w:fill="FFFFFF"/>
    </w:rPr>
  </w:style>
  <w:style w:type="paragraph" w:customStyle="1" w:styleId="13">
    <w:name w:val="Основен текст1"/>
    <w:basedOn w:val="Normal"/>
    <w:link w:val="a7"/>
    <w:rsid w:val="00637F79"/>
    <w:pPr>
      <w:widowControl w:val="0"/>
      <w:shd w:val="clear" w:color="auto" w:fill="FFFFFF"/>
      <w:spacing w:line="240" w:lineRule="atLeast"/>
      <w:ind w:hanging="380"/>
      <w:jc w:val="both"/>
    </w:pPr>
    <w:rPr>
      <w:rFonts w:asciiTheme="minorHAnsi" w:eastAsiaTheme="minorHAnsi" w:hAnsiTheme="minorHAnsi" w:cstheme="minorBidi"/>
      <w:sz w:val="23"/>
      <w:szCs w:val="23"/>
      <w:lang w:eastAsia="en-US"/>
    </w:rPr>
  </w:style>
  <w:style w:type="paragraph" w:customStyle="1" w:styleId="BodyText30">
    <w:name w:val="Body Text3"/>
    <w:basedOn w:val="Normal"/>
    <w:rsid w:val="00637F79"/>
    <w:pPr>
      <w:shd w:val="clear" w:color="auto" w:fill="FFFFFF"/>
      <w:spacing w:after="300" w:line="0" w:lineRule="atLeast"/>
      <w:ind w:hanging="260"/>
    </w:pPr>
    <w:rPr>
      <w:color w:val="000000"/>
      <w:sz w:val="22"/>
      <w:szCs w:val="22"/>
      <w:lang w:eastAsia="en-US"/>
    </w:rPr>
  </w:style>
  <w:style w:type="paragraph" w:customStyle="1" w:styleId="title8">
    <w:name w:val="title8"/>
    <w:basedOn w:val="Normal"/>
    <w:rsid w:val="00637F79"/>
    <w:pPr>
      <w:ind w:firstLine="1155"/>
    </w:pPr>
    <w:rPr>
      <w:b/>
      <w:bCs/>
    </w:rPr>
  </w:style>
  <w:style w:type="character" w:customStyle="1" w:styleId="FontStyle13">
    <w:name w:val="Font Style13"/>
    <w:rsid w:val="00637F79"/>
    <w:rPr>
      <w:rFonts w:ascii="Times New Roman" w:hAnsi="Times New Roman" w:cs="Times New Roman"/>
      <w:sz w:val="26"/>
      <w:szCs w:val="26"/>
    </w:rPr>
  </w:style>
  <w:style w:type="paragraph" w:customStyle="1" w:styleId="Style5">
    <w:name w:val="Style5"/>
    <w:basedOn w:val="Normal"/>
    <w:rsid w:val="00637F79"/>
    <w:pPr>
      <w:widowControl w:val="0"/>
      <w:autoSpaceDE w:val="0"/>
      <w:autoSpaceDN w:val="0"/>
      <w:adjustRightInd w:val="0"/>
      <w:spacing w:line="298" w:lineRule="exact"/>
      <w:jc w:val="both"/>
    </w:pPr>
  </w:style>
  <w:style w:type="paragraph" w:customStyle="1" w:styleId="Style6">
    <w:name w:val="Style6"/>
    <w:basedOn w:val="Normal"/>
    <w:rsid w:val="00637F79"/>
    <w:pPr>
      <w:widowControl w:val="0"/>
      <w:autoSpaceDE w:val="0"/>
      <w:autoSpaceDN w:val="0"/>
      <w:adjustRightInd w:val="0"/>
      <w:spacing w:line="312" w:lineRule="exact"/>
      <w:ind w:firstLine="677"/>
      <w:jc w:val="both"/>
    </w:pPr>
  </w:style>
  <w:style w:type="paragraph" w:customStyle="1" w:styleId="BodyTextIndent31">
    <w:name w:val="Body Text Indent 31"/>
    <w:basedOn w:val="Normal"/>
    <w:rsid w:val="00637F79"/>
    <w:pPr>
      <w:suppressAutoHyphens/>
      <w:ind w:left="993" w:hanging="333"/>
      <w:jc w:val="both"/>
    </w:pPr>
    <w:rPr>
      <w:b/>
      <w:color w:val="000000"/>
      <w:szCs w:val="20"/>
      <w:lang w:eastAsia="ar-SA"/>
    </w:rPr>
  </w:style>
  <w:style w:type="paragraph" w:customStyle="1" w:styleId="Style1">
    <w:name w:val="Style1"/>
    <w:basedOn w:val="Normal"/>
    <w:rsid w:val="00637F79"/>
    <w:pPr>
      <w:widowControl w:val="0"/>
      <w:autoSpaceDE w:val="0"/>
      <w:autoSpaceDN w:val="0"/>
      <w:adjustRightInd w:val="0"/>
    </w:pPr>
  </w:style>
  <w:style w:type="character" w:customStyle="1" w:styleId="WW8Num5z0">
    <w:name w:val="WW8Num5z0"/>
    <w:rsid w:val="00637F79"/>
    <w:rPr>
      <w:rFonts w:cs="Times New Roman"/>
    </w:rPr>
  </w:style>
  <w:style w:type="character" w:customStyle="1" w:styleId="WW8Num10z3">
    <w:name w:val="WW8Num10z3"/>
    <w:rsid w:val="00637F79"/>
    <w:rPr>
      <w:rFonts w:ascii="Symbol" w:hAnsi="Symbol"/>
    </w:rPr>
  </w:style>
  <w:style w:type="character" w:customStyle="1" w:styleId="WW8Num19z0">
    <w:name w:val="WW8Num19z0"/>
    <w:rsid w:val="00637F79"/>
    <w:rPr>
      <w:rFonts w:ascii="Symbol" w:hAnsi="Symbol"/>
    </w:rPr>
  </w:style>
  <w:style w:type="character" w:customStyle="1" w:styleId="hps">
    <w:name w:val="hps"/>
    <w:uiPriority w:val="99"/>
    <w:rsid w:val="00637F79"/>
  </w:style>
  <w:style w:type="character" w:customStyle="1" w:styleId="WW8Num13z0">
    <w:name w:val="WW8Num13z0"/>
    <w:rsid w:val="00637F79"/>
    <w:rPr>
      <w:rFonts w:cs="Times New Roman"/>
    </w:rPr>
  </w:style>
  <w:style w:type="character" w:customStyle="1" w:styleId="WW8Num7z0">
    <w:name w:val="WW8Num7z0"/>
    <w:rsid w:val="00637F79"/>
    <w:rPr>
      <w:rFonts w:ascii="Times New Roman" w:hAnsi="Times New Roman"/>
      <w:u w:val="none"/>
    </w:rPr>
  </w:style>
  <w:style w:type="character" w:styleId="Emphasis">
    <w:name w:val="Emphasis"/>
    <w:uiPriority w:val="20"/>
    <w:qFormat/>
    <w:rsid w:val="00637F79"/>
    <w:rPr>
      <w:i/>
      <w:iCs/>
    </w:rPr>
  </w:style>
  <w:style w:type="character" w:customStyle="1" w:styleId="WW8Num41z0">
    <w:name w:val="WW8Num41z0"/>
    <w:rsid w:val="00637F79"/>
    <w:rPr>
      <w:rFonts w:cs="Times New Roman"/>
    </w:rPr>
  </w:style>
  <w:style w:type="character" w:customStyle="1" w:styleId="WW8Num25z3">
    <w:name w:val="WW8Num25z3"/>
    <w:rsid w:val="00637F79"/>
    <w:rPr>
      <w:rFonts w:ascii="Symbol" w:hAnsi="Symbol"/>
    </w:rPr>
  </w:style>
  <w:style w:type="character" w:customStyle="1" w:styleId="WW8Num48z2">
    <w:name w:val="WW8Num48z2"/>
    <w:rsid w:val="00637F79"/>
    <w:rPr>
      <w:rFonts w:ascii="Times New Roman" w:hAnsi="Times New Roman" w:cs="Times New Roman"/>
    </w:rPr>
  </w:style>
  <w:style w:type="character" w:customStyle="1" w:styleId="WW8Num2z3">
    <w:name w:val="WW8Num2z3"/>
    <w:rsid w:val="00637F79"/>
    <w:rPr>
      <w:rFonts w:ascii="Symbol" w:hAnsi="Symbol"/>
    </w:rPr>
  </w:style>
  <w:style w:type="character" w:customStyle="1" w:styleId="Char0">
    <w:name w:val="Булет Char"/>
    <w:link w:val="a8"/>
    <w:rsid w:val="00637F79"/>
    <w:rPr>
      <w:rFonts w:ascii="Courier New" w:hAnsi="Courier New"/>
      <w:sz w:val="24"/>
      <w:szCs w:val="24"/>
    </w:rPr>
  </w:style>
  <w:style w:type="character" w:customStyle="1" w:styleId="WW8Num34z2">
    <w:name w:val="WW8Num34z2"/>
    <w:rsid w:val="00637F79"/>
    <w:rPr>
      <w:rFonts w:ascii="Times New Roman" w:hAnsi="Times New Roman"/>
    </w:rPr>
  </w:style>
  <w:style w:type="character" w:customStyle="1" w:styleId="WW8Num48z3">
    <w:name w:val="WW8Num48z3"/>
    <w:rsid w:val="00637F79"/>
    <w:rPr>
      <w:rFonts w:ascii="Symbol" w:hAnsi="Symbol"/>
    </w:rPr>
  </w:style>
  <w:style w:type="character" w:customStyle="1" w:styleId="WW8Num44z0">
    <w:name w:val="WW8Num44z0"/>
    <w:rsid w:val="00637F79"/>
    <w:rPr>
      <w:rFonts w:cs="Times New Roman"/>
      <w:sz w:val="24"/>
    </w:rPr>
  </w:style>
  <w:style w:type="character" w:customStyle="1" w:styleId="WW8Num30z0">
    <w:name w:val="WW8Num30z0"/>
    <w:uiPriority w:val="99"/>
    <w:rsid w:val="00637F79"/>
    <w:rPr>
      <w:rFonts w:cs="Times New Roman"/>
    </w:rPr>
  </w:style>
  <w:style w:type="character" w:customStyle="1" w:styleId="WW8Num2z2">
    <w:name w:val="WW8Num2z2"/>
    <w:rsid w:val="00637F79"/>
    <w:rPr>
      <w:rFonts w:ascii="Times New Roman" w:hAnsi="Times New Roman"/>
    </w:rPr>
  </w:style>
  <w:style w:type="character" w:customStyle="1" w:styleId="Char1">
    <w:name w:val="Буква Char"/>
    <w:link w:val="a4"/>
    <w:rsid w:val="00637F79"/>
    <w:rPr>
      <w:rFonts w:ascii="Courier New" w:hAnsi="Courier New"/>
      <w:sz w:val="24"/>
      <w:szCs w:val="24"/>
    </w:rPr>
  </w:style>
  <w:style w:type="character" w:customStyle="1" w:styleId="WW8Num37z0">
    <w:name w:val="WW8Num37z0"/>
    <w:rsid w:val="00637F79"/>
    <w:rPr>
      <w:rFonts w:ascii="Symbol" w:hAnsi="Symbol"/>
    </w:rPr>
  </w:style>
  <w:style w:type="character" w:styleId="Strong">
    <w:name w:val="Strong"/>
    <w:qFormat/>
    <w:rsid w:val="00637F79"/>
    <w:rPr>
      <w:b/>
      <w:bCs/>
    </w:rPr>
  </w:style>
  <w:style w:type="character" w:customStyle="1" w:styleId="WW8Num34z0">
    <w:name w:val="WW8Num34z0"/>
    <w:rsid w:val="00637F79"/>
    <w:rPr>
      <w:rFonts w:cs="Times New Roman"/>
    </w:rPr>
  </w:style>
  <w:style w:type="character" w:customStyle="1" w:styleId="WW8Num42z0">
    <w:name w:val="WW8Num42z0"/>
    <w:rsid w:val="00637F79"/>
    <w:rPr>
      <w:rFonts w:cs="Times New Roman"/>
    </w:rPr>
  </w:style>
  <w:style w:type="character" w:styleId="SubtleReference">
    <w:name w:val="Subtle Reference"/>
    <w:uiPriority w:val="99"/>
    <w:qFormat/>
    <w:rsid w:val="00637F79"/>
    <w:rPr>
      <w:rFonts w:cs="Times New Roman"/>
      <w:smallCaps/>
      <w:color w:val="C0504D"/>
      <w:u w:val="single"/>
    </w:rPr>
  </w:style>
  <w:style w:type="character" w:customStyle="1" w:styleId="WW8Num12z0">
    <w:name w:val="WW8Num12z0"/>
    <w:rsid w:val="00637F79"/>
    <w:rPr>
      <w:rFonts w:cs="Times New Roman"/>
    </w:rPr>
  </w:style>
  <w:style w:type="character" w:customStyle="1" w:styleId="WW8Num26z3">
    <w:name w:val="WW8Num26z3"/>
    <w:rsid w:val="00637F79"/>
    <w:rPr>
      <w:rFonts w:ascii="Symbol" w:hAnsi="Symbol"/>
    </w:rPr>
  </w:style>
  <w:style w:type="character" w:customStyle="1" w:styleId="WW8Num41z3">
    <w:name w:val="WW8Num41z3"/>
    <w:rsid w:val="00637F79"/>
    <w:rPr>
      <w:rFonts w:ascii="Symbol" w:hAnsi="Symbol"/>
    </w:rPr>
  </w:style>
  <w:style w:type="character" w:customStyle="1" w:styleId="WW8Num43z0">
    <w:name w:val="WW8Num43z0"/>
    <w:rsid w:val="00637F79"/>
    <w:rPr>
      <w:rFonts w:ascii="Times New Roman" w:hAnsi="Times New Roman"/>
    </w:rPr>
  </w:style>
  <w:style w:type="character" w:customStyle="1" w:styleId="WW8Num7z4">
    <w:name w:val="WW8Num7z4"/>
    <w:rsid w:val="00637F79"/>
    <w:rPr>
      <w:rFonts w:ascii="Times New Roman" w:hAnsi="Times New Roman"/>
    </w:rPr>
  </w:style>
  <w:style w:type="character" w:customStyle="1" w:styleId="Char3">
    <w:name w:val="Тирета Char"/>
    <w:link w:val="a0"/>
    <w:rsid w:val="00637F79"/>
    <w:rPr>
      <w:rFonts w:ascii="Courier New" w:hAnsi="Courier New"/>
      <w:sz w:val="24"/>
      <w:szCs w:val="24"/>
    </w:rPr>
  </w:style>
  <w:style w:type="character" w:customStyle="1" w:styleId="WW8Num33z0">
    <w:name w:val="WW8Num33z0"/>
    <w:rsid w:val="00637F79"/>
    <w:rPr>
      <w:rFonts w:cs="Times New Roman"/>
    </w:rPr>
  </w:style>
  <w:style w:type="character" w:customStyle="1" w:styleId="WW8Num9z2">
    <w:name w:val="WW8Num9z2"/>
    <w:rsid w:val="00637F79"/>
    <w:rPr>
      <w:rFonts w:ascii="Times New Roman" w:hAnsi="Times New Roman"/>
    </w:rPr>
  </w:style>
  <w:style w:type="character" w:customStyle="1" w:styleId="WW8Num9z3">
    <w:name w:val="WW8Num9z3"/>
    <w:rsid w:val="00637F79"/>
    <w:rPr>
      <w:rFonts w:ascii="Symbol" w:hAnsi="Symbol"/>
    </w:rPr>
  </w:style>
  <w:style w:type="character" w:customStyle="1" w:styleId="FootnoteCharacters">
    <w:name w:val="Footnote Characters"/>
    <w:rsid w:val="00637F79"/>
    <w:rPr>
      <w:rFonts w:cs="Times New Roman"/>
      <w:vertAlign w:val="superscript"/>
    </w:rPr>
  </w:style>
  <w:style w:type="character" w:customStyle="1" w:styleId="WW8Num15z2">
    <w:name w:val="WW8Num15z2"/>
    <w:rsid w:val="00637F79"/>
    <w:rPr>
      <w:rFonts w:ascii="Times New Roman" w:hAnsi="Times New Roman"/>
    </w:rPr>
  </w:style>
  <w:style w:type="character" w:styleId="BookTitle">
    <w:name w:val="Book Title"/>
    <w:qFormat/>
    <w:rsid w:val="00637F79"/>
    <w:rPr>
      <w:rFonts w:cs="Times New Roman"/>
      <w:b/>
      <w:bCs/>
      <w:smallCaps/>
      <w:spacing w:val="5"/>
    </w:rPr>
  </w:style>
  <w:style w:type="character" w:customStyle="1" w:styleId="WW8Num25z0">
    <w:name w:val="WW8Num25z0"/>
    <w:rsid w:val="00637F79"/>
    <w:rPr>
      <w:rFonts w:cs="Times New Roman"/>
    </w:rPr>
  </w:style>
  <w:style w:type="character" w:customStyle="1" w:styleId="Marker">
    <w:name w:val="Marker"/>
    <w:rsid w:val="00637F79"/>
    <w:rPr>
      <w:rFonts w:cs="Times New Roman"/>
      <w:color w:val="0000FF"/>
    </w:rPr>
  </w:style>
  <w:style w:type="character" w:customStyle="1" w:styleId="WW8Num32z0">
    <w:name w:val="WW8Num32z0"/>
    <w:rsid w:val="00637F79"/>
    <w:rPr>
      <w:rFonts w:cs="Times New Roman"/>
    </w:rPr>
  </w:style>
  <w:style w:type="character" w:customStyle="1" w:styleId="WW8Num3z2">
    <w:name w:val="WW8Num3z2"/>
    <w:rsid w:val="00637F79"/>
    <w:rPr>
      <w:rFonts w:ascii="Times New Roman" w:hAnsi="Times New Roman"/>
    </w:rPr>
  </w:style>
  <w:style w:type="character" w:customStyle="1" w:styleId="WW8Num11z2">
    <w:name w:val="WW8Num11z2"/>
    <w:rsid w:val="00637F79"/>
    <w:rPr>
      <w:rFonts w:ascii="Times New Roman" w:hAnsi="Times New Roman"/>
    </w:rPr>
  </w:style>
  <w:style w:type="character" w:customStyle="1" w:styleId="WW8Num20z0">
    <w:name w:val="WW8Num20z0"/>
    <w:rsid w:val="00637F79"/>
    <w:rPr>
      <w:rFonts w:ascii="Times New Roman" w:hAnsi="Times New Roman"/>
    </w:rPr>
  </w:style>
  <w:style w:type="character" w:customStyle="1" w:styleId="Char4">
    <w:name w:val="Тик Char"/>
    <w:link w:val="a5"/>
    <w:rsid w:val="00637F79"/>
    <w:rPr>
      <w:rFonts w:ascii="Courier New" w:hAnsi="Courier New"/>
      <w:sz w:val="24"/>
      <w:szCs w:val="24"/>
    </w:rPr>
  </w:style>
  <w:style w:type="character" w:customStyle="1" w:styleId="WW8Num25z2">
    <w:name w:val="WW8Num25z2"/>
    <w:rsid w:val="00637F79"/>
    <w:rPr>
      <w:rFonts w:ascii="Times New Roman" w:hAnsi="Times New Roman"/>
    </w:rPr>
  </w:style>
  <w:style w:type="character" w:customStyle="1" w:styleId="WW8Num5z3">
    <w:name w:val="WW8Num5z3"/>
    <w:rsid w:val="00637F79"/>
    <w:rPr>
      <w:rFonts w:ascii="Symbol" w:hAnsi="Symbol"/>
    </w:rPr>
  </w:style>
  <w:style w:type="character" w:customStyle="1" w:styleId="WW8Num3z3">
    <w:name w:val="WW8Num3z3"/>
    <w:rsid w:val="00637F79"/>
    <w:rPr>
      <w:rFonts w:ascii="Symbol" w:hAnsi="Symbol"/>
    </w:rPr>
  </w:style>
  <w:style w:type="character" w:customStyle="1" w:styleId="WW8Num10z2">
    <w:name w:val="WW8Num10z2"/>
    <w:rsid w:val="00637F79"/>
    <w:rPr>
      <w:rFonts w:ascii="Times New Roman" w:hAnsi="Times New Roman"/>
    </w:rPr>
  </w:style>
  <w:style w:type="character" w:customStyle="1" w:styleId="WW8Num26z0">
    <w:name w:val="WW8Num26z0"/>
    <w:rsid w:val="00637F79"/>
    <w:rPr>
      <w:rFonts w:cs="Times New Roman"/>
    </w:rPr>
  </w:style>
  <w:style w:type="character" w:customStyle="1" w:styleId="Marker2">
    <w:name w:val="Marker2"/>
    <w:rsid w:val="00637F79"/>
    <w:rPr>
      <w:rFonts w:cs="Times New Roman"/>
      <w:color w:val="FF0000"/>
    </w:rPr>
  </w:style>
  <w:style w:type="character" w:customStyle="1" w:styleId="Char5">
    <w:name w:val="Главна Точка Char"/>
    <w:link w:val="a9"/>
    <w:rsid w:val="00637F79"/>
    <w:rPr>
      <w:rFonts w:ascii="Courier New" w:hAnsi="Courier New"/>
      <w:b/>
      <w:sz w:val="24"/>
      <w:szCs w:val="24"/>
      <w:lang w:eastAsia="ar-SA"/>
    </w:rPr>
  </w:style>
  <w:style w:type="character" w:customStyle="1" w:styleId="WW8Num36z0">
    <w:name w:val="WW8Num36z0"/>
    <w:rsid w:val="00637F79"/>
    <w:rPr>
      <w:rFonts w:ascii="Symbol" w:hAnsi="Symbol"/>
    </w:rPr>
  </w:style>
  <w:style w:type="character" w:customStyle="1" w:styleId="Char6">
    <w:name w:val="ПодТочки Char"/>
    <w:link w:val="a"/>
    <w:rsid w:val="00637F79"/>
    <w:rPr>
      <w:rFonts w:ascii="Courier New" w:hAnsi="Courier New"/>
      <w:sz w:val="24"/>
      <w:szCs w:val="24"/>
    </w:rPr>
  </w:style>
  <w:style w:type="character" w:customStyle="1" w:styleId="Char7">
    <w:name w:val="Секция Char"/>
    <w:link w:val="aa"/>
    <w:rsid w:val="00637F79"/>
    <w:rPr>
      <w:rFonts w:ascii="Courier New" w:hAnsi="Courier New"/>
      <w:sz w:val="24"/>
      <w:szCs w:val="24"/>
    </w:rPr>
  </w:style>
  <w:style w:type="character" w:customStyle="1" w:styleId="WW8Num27z0">
    <w:name w:val="WW8Num27z0"/>
    <w:rsid w:val="00637F79"/>
    <w:rPr>
      <w:rFonts w:ascii="Symbol" w:hAnsi="Symbol"/>
    </w:rPr>
  </w:style>
  <w:style w:type="character" w:customStyle="1" w:styleId="Added">
    <w:name w:val="Added"/>
    <w:rsid w:val="00637F79"/>
    <w:rPr>
      <w:rFonts w:cs="Times New Roman"/>
      <w:b/>
      <w:u w:val="single"/>
    </w:rPr>
  </w:style>
  <w:style w:type="character" w:customStyle="1" w:styleId="Char8">
    <w:name w:val="Таблица Char"/>
    <w:link w:val="a3"/>
    <w:rsid w:val="00637F79"/>
    <w:rPr>
      <w:rFonts w:ascii="Courier New" w:hAnsi="Courier New"/>
      <w:sz w:val="24"/>
      <w:szCs w:val="24"/>
    </w:rPr>
  </w:style>
  <w:style w:type="character" w:customStyle="1" w:styleId="WW8Num40z0">
    <w:name w:val="WW8Num40z0"/>
    <w:rsid w:val="00637F79"/>
    <w:rPr>
      <w:rFonts w:cs="Times New Roman"/>
      <w:sz w:val="24"/>
    </w:rPr>
  </w:style>
  <w:style w:type="character" w:customStyle="1" w:styleId="WW8Num11z0">
    <w:name w:val="WW8Num11z0"/>
    <w:rsid w:val="00637F79"/>
    <w:rPr>
      <w:rFonts w:cs="Times New Roman"/>
    </w:rPr>
  </w:style>
  <w:style w:type="character" w:customStyle="1" w:styleId="Deleted">
    <w:name w:val="Deleted"/>
    <w:rsid w:val="00637F79"/>
    <w:rPr>
      <w:rFonts w:cs="Times New Roman"/>
      <w:strike/>
    </w:rPr>
  </w:style>
  <w:style w:type="character" w:customStyle="1" w:styleId="WW8Num11z3">
    <w:name w:val="WW8Num11z3"/>
    <w:rsid w:val="00637F79"/>
    <w:rPr>
      <w:rFonts w:ascii="Symbol" w:hAnsi="Symbol"/>
    </w:rPr>
  </w:style>
  <w:style w:type="character" w:customStyle="1" w:styleId="WW8Num42z2">
    <w:name w:val="WW8Num42z2"/>
    <w:rsid w:val="00637F79"/>
    <w:rPr>
      <w:rFonts w:ascii="Times New Roman" w:hAnsi="Times New Roman"/>
    </w:rPr>
  </w:style>
  <w:style w:type="character" w:customStyle="1" w:styleId="WW8Num35z0">
    <w:name w:val="WW8Num35z0"/>
    <w:rsid w:val="00637F79"/>
    <w:rPr>
      <w:rFonts w:ascii="Times New Roman" w:hAnsi="Times New Roman"/>
    </w:rPr>
  </w:style>
  <w:style w:type="character" w:customStyle="1" w:styleId="Char9">
    <w:name w:val="ГлавнаТочка Char"/>
    <w:link w:val="ab"/>
    <w:rsid w:val="00637F79"/>
    <w:rPr>
      <w:rFonts w:ascii="Courier New" w:eastAsia="Malgun Gothic" w:hAnsi="Courier New" w:cs="Courier New"/>
      <w:b/>
      <w:bCs/>
      <w:sz w:val="28"/>
      <w:szCs w:val="24"/>
      <w:lang w:eastAsia="ar-SA"/>
    </w:rPr>
  </w:style>
  <w:style w:type="character" w:customStyle="1" w:styleId="Chara">
    <w:name w:val="ПодТочка Char"/>
    <w:link w:val="a2"/>
    <w:rsid w:val="00637F79"/>
    <w:rPr>
      <w:rFonts w:ascii="Courier New" w:eastAsia="Malgun Gothic" w:hAnsi="Courier New"/>
      <w:b/>
      <w:bCs/>
      <w:sz w:val="28"/>
      <w:szCs w:val="24"/>
      <w:lang w:eastAsia="ar-SA"/>
    </w:rPr>
  </w:style>
  <w:style w:type="character" w:customStyle="1" w:styleId="WW8Num2z0">
    <w:name w:val="WW8Num2z0"/>
    <w:rsid w:val="00637F79"/>
    <w:rPr>
      <w:rFonts w:cs="Times New Roman"/>
    </w:rPr>
  </w:style>
  <w:style w:type="character" w:customStyle="1" w:styleId="WW8Num45z1">
    <w:name w:val="WW8Num45z1"/>
    <w:rsid w:val="00637F79"/>
    <w:rPr>
      <w:rFonts w:cs="Times New Roman"/>
    </w:rPr>
  </w:style>
  <w:style w:type="character" w:customStyle="1" w:styleId="WW8Num44z1">
    <w:name w:val="WW8Num44z1"/>
    <w:rsid w:val="00637F79"/>
    <w:rPr>
      <w:rFonts w:cs="Times New Roman"/>
    </w:rPr>
  </w:style>
  <w:style w:type="character" w:customStyle="1" w:styleId="WW8Num31z0">
    <w:name w:val="WW8Num31z0"/>
    <w:rsid w:val="00637F79"/>
    <w:rPr>
      <w:rFonts w:ascii="Times New Roman" w:hAnsi="Times New Roman"/>
    </w:rPr>
  </w:style>
  <w:style w:type="character" w:customStyle="1" w:styleId="WW8Num38z0">
    <w:name w:val="WW8Num38z0"/>
    <w:rsid w:val="00637F79"/>
    <w:rPr>
      <w:rFonts w:ascii="Symbol" w:hAnsi="Symbol"/>
    </w:rPr>
  </w:style>
  <w:style w:type="character" w:customStyle="1" w:styleId="WW8Num34z3">
    <w:name w:val="WW8Num34z3"/>
    <w:rsid w:val="00637F79"/>
    <w:rPr>
      <w:rFonts w:ascii="Symbol" w:hAnsi="Symbol"/>
    </w:rPr>
  </w:style>
  <w:style w:type="character" w:customStyle="1" w:styleId="WW8Num29z0">
    <w:name w:val="WW8Num29z0"/>
    <w:rsid w:val="00637F79"/>
    <w:rPr>
      <w:rFonts w:cs="Times New Roman"/>
    </w:rPr>
  </w:style>
  <w:style w:type="character" w:customStyle="1" w:styleId="WW8Num3z0">
    <w:name w:val="WW8Num3z0"/>
    <w:rsid w:val="00637F79"/>
    <w:rPr>
      <w:rFonts w:cs="Times New Roman"/>
    </w:rPr>
  </w:style>
  <w:style w:type="character" w:customStyle="1" w:styleId="WW8Num42z3">
    <w:name w:val="WW8Num42z3"/>
    <w:rsid w:val="00637F79"/>
    <w:rPr>
      <w:rFonts w:ascii="Symbol" w:hAnsi="Symbol"/>
    </w:rPr>
  </w:style>
  <w:style w:type="character" w:customStyle="1" w:styleId="Marker1">
    <w:name w:val="Marker1"/>
    <w:rsid w:val="00637F79"/>
    <w:rPr>
      <w:rFonts w:cs="Times New Roman"/>
      <w:color w:val="008000"/>
    </w:rPr>
  </w:style>
  <w:style w:type="character" w:customStyle="1" w:styleId="WW8Num4z0">
    <w:name w:val="WW8Num4z0"/>
    <w:rsid w:val="00637F79"/>
    <w:rPr>
      <w:rFonts w:ascii="Symbol" w:hAnsi="Symbol"/>
    </w:rPr>
  </w:style>
  <w:style w:type="character" w:customStyle="1" w:styleId="WW8Num9z0">
    <w:name w:val="WW8Num9z0"/>
    <w:rsid w:val="00637F79"/>
    <w:rPr>
      <w:rFonts w:cs="Times New Roman"/>
    </w:rPr>
  </w:style>
  <w:style w:type="character" w:customStyle="1" w:styleId="WW8Num15z0">
    <w:name w:val="WW8Num15z0"/>
    <w:rsid w:val="00637F79"/>
    <w:rPr>
      <w:rFonts w:cs="Times New Roman"/>
    </w:rPr>
  </w:style>
  <w:style w:type="character" w:customStyle="1" w:styleId="WW8Num40z1">
    <w:name w:val="WW8Num40z1"/>
    <w:rsid w:val="00637F79"/>
    <w:rPr>
      <w:rFonts w:cs="Times New Roman"/>
    </w:rPr>
  </w:style>
  <w:style w:type="character" w:customStyle="1" w:styleId="WW8Num15z3">
    <w:name w:val="WW8Num15z3"/>
    <w:rsid w:val="00637F79"/>
    <w:rPr>
      <w:rFonts w:ascii="Symbol" w:hAnsi="Symbol"/>
    </w:rPr>
  </w:style>
  <w:style w:type="character" w:customStyle="1" w:styleId="WW8Num41z5">
    <w:name w:val="WW8Num41z5"/>
    <w:rsid w:val="00637F79"/>
    <w:rPr>
      <w:rFonts w:ascii="Times New Roman" w:eastAsia="Times New Roman" w:hAnsi="Times New Roman"/>
    </w:rPr>
  </w:style>
  <w:style w:type="character" w:customStyle="1" w:styleId="WW8Num21z0">
    <w:name w:val="WW8Num21z0"/>
    <w:rsid w:val="00637F79"/>
    <w:rPr>
      <w:rFonts w:ascii="Symbol" w:hAnsi="Symbol"/>
    </w:rPr>
  </w:style>
  <w:style w:type="character" w:customStyle="1" w:styleId="WW8Num47z0">
    <w:name w:val="WW8Num47z0"/>
    <w:rsid w:val="00637F79"/>
    <w:rPr>
      <w:rFonts w:ascii="Symbol" w:hAnsi="Symbol"/>
    </w:rPr>
  </w:style>
  <w:style w:type="character" w:customStyle="1" w:styleId="WW8Num8z0">
    <w:name w:val="WW8Num8z0"/>
    <w:rsid w:val="00637F79"/>
    <w:rPr>
      <w:rFonts w:cs="Times New Roman"/>
    </w:rPr>
  </w:style>
  <w:style w:type="character" w:customStyle="1" w:styleId="WW8Num26z2">
    <w:name w:val="WW8Num26z2"/>
    <w:rsid w:val="00637F79"/>
    <w:rPr>
      <w:rFonts w:ascii="Times New Roman" w:hAnsi="Times New Roman"/>
    </w:rPr>
  </w:style>
  <w:style w:type="character" w:customStyle="1" w:styleId="WW8Num10z0">
    <w:name w:val="WW8Num10z0"/>
    <w:rsid w:val="00637F79"/>
    <w:rPr>
      <w:rFonts w:cs="Times New Roman"/>
    </w:rPr>
  </w:style>
  <w:style w:type="character" w:customStyle="1" w:styleId="WW8Num18z0">
    <w:name w:val="WW8Num18z0"/>
    <w:rsid w:val="00637F79"/>
    <w:rPr>
      <w:rFonts w:cs="Times New Roman"/>
    </w:rPr>
  </w:style>
  <w:style w:type="character" w:customStyle="1" w:styleId="WW8Num5z2">
    <w:name w:val="WW8Num5z2"/>
    <w:rsid w:val="00637F79"/>
    <w:rPr>
      <w:rFonts w:ascii="Times New Roman" w:hAnsi="Times New Roman"/>
    </w:rPr>
  </w:style>
  <w:style w:type="character" w:customStyle="1" w:styleId="WW8Num7z2">
    <w:name w:val="WW8Num7z2"/>
    <w:rsid w:val="00637F79"/>
    <w:rPr>
      <w:rFonts w:ascii="Times New Roman" w:hAnsi="Times New Roman"/>
      <w:b w:val="0"/>
      <w:i w:val="0"/>
      <w:sz w:val="24"/>
      <w:u w:val="none"/>
    </w:rPr>
  </w:style>
  <w:style w:type="character" w:customStyle="1" w:styleId="Charb">
    <w:name w:val="Подсистема Char"/>
    <w:link w:val="a1"/>
    <w:rsid w:val="00637F79"/>
    <w:rPr>
      <w:rFonts w:ascii="Courier New" w:hAnsi="Courier New"/>
      <w:b/>
      <w:sz w:val="24"/>
      <w:szCs w:val="24"/>
    </w:rPr>
  </w:style>
  <w:style w:type="character" w:customStyle="1" w:styleId="WW8Num6z0">
    <w:name w:val="WW8Num6z0"/>
    <w:rsid w:val="00637F79"/>
    <w:rPr>
      <w:rFonts w:ascii="Symbol" w:hAnsi="Symbol"/>
    </w:rPr>
  </w:style>
  <w:style w:type="character" w:customStyle="1" w:styleId="EndnoteCharacters">
    <w:name w:val="Endnote Characters"/>
    <w:rsid w:val="00637F79"/>
  </w:style>
  <w:style w:type="character" w:customStyle="1" w:styleId="Charc">
    <w:name w:val="Параграф Char"/>
    <w:link w:val="ac"/>
    <w:rsid w:val="00637F79"/>
    <w:rPr>
      <w:rFonts w:ascii="Courier New" w:hAnsi="Courier New" w:cs="Courier New"/>
      <w:sz w:val="24"/>
      <w:szCs w:val="24"/>
    </w:rPr>
  </w:style>
  <w:style w:type="character" w:customStyle="1" w:styleId="WW8Num39z0">
    <w:name w:val="WW8Num39z0"/>
    <w:rsid w:val="00637F79"/>
    <w:rPr>
      <w:rFonts w:cs="Times New Roman"/>
    </w:rPr>
  </w:style>
  <w:style w:type="character" w:customStyle="1" w:styleId="Title-OPChar">
    <w:name w:val="Title-OP Char"/>
    <w:link w:val="Title-OP"/>
    <w:rsid w:val="00637F79"/>
    <w:rPr>
      <w:rFonts w:ascii="Courier New" w:hAnsi="Courier New" w:cs="Courier New"/>
      <w:sz w:val="32"/>
      <w:szCs w:val="24"/>
    </w:rPr>
  </w:style>
  <w:style w:type="character" w:customStyle="1" w:styleId="WW8Num7z5">
    <w:name w:val="WW8Num7z5"/>
    <w:rsid w:val="00637F79"/>
    <w:rPr>
      <w:rFonts w:ascii="Symbol" w:hAnsi="Symbol"/>
      <w:color w:val="auto"/>
    </w:rPr>
  </w:style>
  <w:style w:type="character" w:customStyle="1" w:styleId="WW8Num23z0">
    <w:name w:val="WW8Num23z0"/>
    <w:rsid w:val="00637F79"/>
    <w:rPr>
      <w:rFonts w:ascii="Symbol" w:hAnsi="Symbol"/>
    </w:rPr>
  </w:style>
  <w:style w:type="character" w:styleId="SubtleEmphasis">
    <w:name w:val="Subtle Emphasis"/>
    <w:qFormat/>
    <w:rsid w:val="00637F79"/>
    <w:rPr>
      <w:rFonts w:cs="Times New Roman"/>
      <w:i/>
      <w:iCs/>
      <w:color w:val="808080"/>
    </w:rPr>
  </w:style>
  <w:style w:type="character" w:customStyle="1" w:styleId="WW8Num46z0">
    <w:name w:val="WW8Num46z0"/>
    <w:rsid w:val="00637F79"/>
    <w:rPr>
      <w:rFonts w:ascii="Times New Roman" w:hAnsi="Times New Roman"/>
    </w:rPr>
  </w:style>
  <w:style w:type="paragraph" w:styleId="ListNumber4">
    <w:name w:val="List Number 4"/>
    <w:basedOn w:val="Normal"/>
    <w:rsid w:val="00637F79"/>
    <w:pPr>
      <w:numPr>
        <w:numId w:val="1"/>
      </w:numPr>
      <w:tabs>
        <w:tab w:val="clear" w:pos="1495"/>
        <w:tab w:val="num" w:pos="1637"/>
      </w:tabs>
      <w:suppressAutoHyphens/>
      <w:spacing w:before="120" w:after="120"/>
      <w:ind w:left="1637"/>
      <w:jc w:val="both"/>
    </w:pPr>
    <w:rPr>
      <w:lang w:eastAsia="ar-SA"/>
    </w:rPr>
  </w:style>
  <w:style w:type="paragraph" w:customStyle="1" w:styleId="ac">
    <w:name w:val="Параграф"/>
    <w:basedOn w:val="Normal"/>
    <w:link w:val="Charc"/>
    <w:qFormat/>
    <w:rsid w:val="00637F79"/>
    <w:pPr>
      <w:spacing w:line="276" w:lineRule="auto"/>
      <w:ind w:firstLine="720"/>
      <w:jc w:val="both"/>
    </w:pPr>
    <w:rPr>
      <w:rFonts w:ascii="Courier New" w:eastAsiaTheme="minorHAnsi" w:hAnsi="Courier New" w:cs="Courier New"/>
      <w:lang w:eastAsia="en-US"/>
    </w:rPr>
  </w:style>
  <w:style w:type="paragraph" w:styleId="ListNumber2">
    <w:name w:val="List Number 2"/>
    <w:basedOn w:val="Normal"/>
    <w:rsid w:val="00637F79"/>
    <w:pPr>
      <w:numPr>
        <w:numId w:val="2"/>
      </w:numPr>
      <w:suppressAutoHyphens/>
      <w:spacing w:before="120" w:after="120"/>
      <w:jc w:val="both"/>
    </w:pPr>
    <w:rPr>
      <w:lang w:eastAsia="ar-SA"/>
    </w:rPr>
  </w:style>
  <w:style w:type="paragraph" w:customStyle="1" w:styleId="a0">
    <w:name w:val="Тирета"/>
    <w:basedOn w:val="Normal"/>
    <w:link w:val="Char3"/>
    <w:qFormat/>
    <w:rsid w:val="00637F79"/>
    <w:pPr>
      <w:numPr>
        <w:numId w:val="5"/>
      </w:numPr>
      <w:spacing w:line="276" w:lineRule="auto"/>
      <w:jc w:val="both"/>
    </w:pPr>
    <w:rPr>
      <w:rFonts w:ascii="Courier New" w:eastAsiaTheme="minorHAnsi" w:hAnsi="Courier New" w:cstheme="minorBidi"/>
      <w:lang w:eastAsia="en-US"/>
    </w:rPr>
  </w:style>
  <w:style w:type="paragraph" w:customStyle="1" w:styleId="Text1">
    <w:name w:val="Text 1"/>
    <w:basedOn w:val="Normal"/>
    <w:rsid w:val="00637F79"/>
    <w:pPr>
      <w:suppressAutoHyphens/>
      <w:spacing w:before="120" w:after="120"/>
      <w:ind w:left="850"/>
      <w:jc w:val="both"/>
    </w:pPr>
    <w:rPr>
      <w:lang w:eastAsia="ar-SA"/>
    </w:rPr>
  </w:style>
  <w:style w:type="paragraph" w:styleId="ListBullet2">
    <w:name w:val="List Bullet 2"/>
    <w:basedOn w:val="Normal"/>
    <w:rsid w:val="00637F79"/>
    <w:pPr>
      <w:tabs>
        <w:tab w:val="num" w:pos="1247"/>
      </w:tabs>
      <w:suppressAutoHyphens/>
      <w:spacing w:before="120" w:after="120"/>
      <w:ind w:left="1247" w:hanging="396"/>
      <w:jc w:val="both"/>
    </w:pPr>
    <w:rPr>
      <w:lang w:eastAsia="ar-SA"/>
    </w:rPr>
  </w:style>
  <w:style w:type="paragraph" w:styleId="Caption">
    <w:name w:val="caption"/>
    <w:basedOn w:val="Normal"/>
    <w:next w:val="Normal"/>
    <w:qFormat/>
    <w:rsid w:val="00637F79"/>
    <w:pPr>
      <w:spacing w:line="276" w:lineRule="auto"/>
      <w:jc w:val="both"/>
    </w:pPr>
    <w:rPr>
      <w:rFonts w:ascii="Verdana" w:hAnsi="Verdana"/>
      <w:b/>
      <w:bCs/>
      <w:sz w:val="20"/>
      <w:szCs w:val="20"/>
      <w:lang w:eastAsia="en-US"/>
    </w:rPr>
  </w:style>
  <w:style w:type="paragraph" w:customStyle="1" w:styleId="Nomdelinstitution">
    <w:name w:val="Nom de l'institution"/>
    <w:basedOn w:val="Normal"/>
    <w:next w:val="Emission"/>
    <w:rsid w:val="00637F79"/>
    <w:pPr>
      <w:suppressAutoHyphens/>
      <w:jc w:val="both"/>
    </w:pPr>
    <w:rPr>
      <w:rFonts w:ascii="Arial" w:hAnsi="Arial" w:cs="Arial"/>
      <w:lang w:eastAsia="ar-SA"/>
    </w:rPr>
  </w:style>
  <w:style w:type="paragraph" w:customStyle="1" w:styleId="EntEmet">
    <w:name w:val="EntEmet"/>
    <w:basedOn w:val="NormalConseil"/>
    <w:rsid w:val="00637F79"/>
    <w:pPr>
      <w:tabs>
        <w:tab w:val="left" w:pos="284"/>
        <w:tab w:val="left" w:pos="567"/>
        <w:tab w:val="left" w:pos="851"/>
        <w:tab w:val="left" w:pos="1134"/>
        <w:tab w:val="left" w:pos="1418"/>
      </w:tabs>
      <w:spacing w:before="40"/>
    </w:pPr>
  </w:style>
  <w:style w:type="paragraph" w:customStyle="1" w:styleId="Titreobjet">
    <w:name w:val="Titre objet"/>
    <w:basedOn w:val="Normal"/>
    <w:next w:val="Sous-titreobjet"/>
    <w:rsid w:val="00637F79"/>
    <w:pPr>
      <w:suppressAutoHyphens/>
      <w:spacing w:before="360" w:after="360"/>
      <w:jc w:val="center"/>
    </w:pPr>
    <w:rPr>
      <w:b/>
      <w:lang w:eastAsia="ar-SA"/>
    </w:rPr>
  </w:style>
  <w:style w:type="paragraph" w:styleId="List">
    <w:name w:val="List"/>
    <w:basedOn w:val="BodyText"/>
    <w:rsid w:val="00637F79"/>
    <w:pPr>
      <w:suppressAutoHyphens/>
      <w:jc w:val="both"/>
    </w:pPr>
    <w:rPr>
      <w:rFonts w:cs="Tahoma"/>
      <w:lang w:eastAsia="ar-SA"/>
    </w:rPr>
  </w:style>
  <w:style w:type="paragraph" w:customStyle="1" w:styleId="PointTriple3">
    <w:name w:val="PointTriple 3"/>
    <w:basedOn w:val="Normal"/>
    <w:rsid w:val="00637F79"/>
    <w:pPr>
      <w:tabs>
        <w:tab w:val="left" w:pos="2551"/>
        <w:tab w:val="left" w:pos="3118"/>
      </w:tabs>
      <w:suppressAutoHyphens/>
      <w:spacing w:before="120" w:after="120"/>
      <w:ind w:left="3685" w:hanging="1701"/>
      <w:jc w:val="both"/>
    </w:pPr>
    <w:rPr>
      <w:lang w:eastAsia="ar-SA"/>
    </w:rPr>
  </w:style>
  <w:style w:type="paragraph" w:styleId="ListBullet4">
    <w:name w:val="List Bullet 4"/>
    <w:basedOn w:val="Normal"/>
    <w:rsid w:val="00637F79"/>
    <w:pPr>
      <w:numPr>
        <w:numId w:val="7"/>
      </w:numPr>
      <w:tabs>
        <w:tab w:val="left" w:pos="720"/>
      </w:tabs>
      <w:suppressAutoHyphens/>
      <w:spacing w:before="120" w:after="120"/>
      <w:jc w:val="both"/>
    </w:pPr>
    <w:rPr>
      <w:lang w:eastAsia="ar-SA"/>
    </w:rPr>
  </w:style>
  <w:style w:type="paragraph" w:styleId="ListBullet3">
    <w:name w:val="List Bullet 3"/>
    <w:basedOn w:val="Normal"/>
    <w:rsid w:val="00637F79"/>
    <w:pPr>
      <w:numPr>
        <w:numId w:val="8"/>
      </w:numPr>
      <w:suppressAutoHyphens/>
      <w:spacing w:before="120" w:after="120"/>
      <w:jc w:val="both"/>
    </w:pPr>
    <w:rPr>
      <w:lang w:eastAsia="ar-SA"/>
    </w:rPr>
  </w:style>
  <w:style w:type="paragraph" w:styleId="ListNumber">
    <w:name w:val="List Number"/>
    <w:basedOn w:val="Normal"/>
    <w:rsid w:val="00637F79"/>
    <w:pPr>
      <w:numPr>
        <w:numId w:val="9"/>
      </w:numPr>
      <w:tabs>
        <w:tab w:val="left" w:pos="1800"/>
      </w:tabs>
      <w:suppressAutoHyphens/>
      <w:spacing w:before="120" w:after="120"/>
      <w:jc w:val="both"/>
    </w:pPr>
    <w:rPr>
      <w:lang w:eastAsia="ar-SA"/>
    </w:rPr>
  </w:style>
  <w:style w:type="paragraph" w:styleId="TOC1">
    <w:name w:val="toc 1"/>
    <w:basedOn w:val="Normal"/>
    <w:next w:val="Normal"/>
    <w:uiPriority w:val="39"/>
    <w:rsid w:val="00637F79"/>
    <w:pPr>
      <w:tabs>
        <w:tab w:val="left" w:pos="850"/>
        <w:tab w:val="right" w:leader="dot" w:pos="9396"/>
      </w:tabs>
      <w:spacing w:after="100" w:line="276" w:lineRule="auto"/>
      <w:ind w:left="880" w:right="567" w:hanging="880"/>
    </w:pPr>
    <w:rPr>
      <w:rFonts w:ascii="Courier New" w:hAnsi="Courier New" w:cs="Courier New"/>
      <w:b/>
      <w:sz w:val="22"/>
      <w:szCs w:val="22"/>
      <w:lang w:eastAsia="en-US"/>
    </w:rPr>
  </w:style>
  <w:style w:type="paragraph" w:styleId="TOC2">
    <w:name w:val="toc 2"/>
    <w:basedOn w:val="Normal"/>
    <w:next w:val="Normal"/>
    <w:uiPriority w:val="39"/>
    <w:rsid w:val="00637F79"/>
    <w:pPr>
      <w:tabs>
        <w:tab w:val="right" w:leader="dot" w:pos="9071"/>
      </w:tabs>
      <w:suppressAutoHyphens/>
      <w:spacing w:before="60" w:after="120"/>
      <w:ind w:left="850" w:hanging="850"/>
      <w:jc w:val="both"/>
    </w:pPr>
    <w:rPr>
      <w:lang w:eastAsia="ar-SA"/>
    </w:rPr>
  </w:style>
  <w:style w:type="paragraph" w:styleId="TOC3">
    <w:name w:val="toc 3"/>
    <w:basedOn w:val="Normal"/>
    <w:next w:val="Normal"/>
    <w:uiPriority w:val="39"/>
    <w:rsid w:val="00637F79"/>
    <w:pPr>
      <w:tabs>
        <w:tab w:val="right" w:leader="dot" w:pos="9393"/>
      </w:tabs>
      <w:spacing w:line="276" w:lineRule="auto"/>
      <w:ind w:left="440"/>
      <w:jc w:val="both"/>
    </w:pPr>
    <w:rPr>
      <w:rFonts w:ascii="Verdana" w:hAnsi="Verdana"/>
      <w:sz w:val="22"/>
      <w:szCs w:val="22"/>
      <w:lang w:eastAsia="en-US"/>
    </w:rPr>
  </w:style>
  <w:style w:type="paragraph" w:styleId="TOC4">
    <w:name w:val="toc 4"/>
    <w:basedOn w:val="Normal"/>
    <w:next w:val="Normal"/>
    <w:uiPriority w:val="39"/>
    <w:rsid w:val="00637F79"/>
    <w:pPr>
      <w:tabs>
        <w:tab w:val="right" w:leader="dot" w:pos="9071"/>
      </w:tabs>
      <w:suppressAutoHyphens/>
      <w:spacing w:before="60" w:after="120"/>
      <w:ind w:left="850" w:hanging="850"/>
      <w:jc w:val="both"/>
    </w:pPr>
    <w:rPr>
      <w:lang w:eastAsia="ar-SA"/>
    </w:rPr>
  </w:style>
  <w:style w:type="paragraph" w:styleId="TOC9">
    <w:name w:val="toc 9"/>
    <w:basedOn w:val="Normal"/>
    <w:next w:val="Normal"/>
    <w:uiPriority w:val="39"/>
    <w:rsid w:val="00637F79"/>
    <w:pPr>
      <w:tabs>
        <w:tab w:val="right" w:leader="dot" w:pos="9071"/>
      </w:tabs>
      <w:suppressAutoHyphens/>
      <w:spacing w:before="120" w:after="120"/>
      <w:jc w:val="both"/>
    </w:pPr>
    <w:rPr>
      <w:lang w:eastAsia="ar-SA"/>
    </w:rPr>
  </w:style>
  <w:style w:type="paragraph" w:customStyle="1" w:styleId="ManualHeading3">
    <w:name w:val="Manual Heading 3"/>
    <w:basedOn w:val="Normal"/>
    <w:next w:val="Text3"/>
    <w:rsid w:val="00637F79"/>
    <w:pPr>
      <w:keepNext/>
      <w:tabs>
        <w:tab w:val="left" w:pos="850"/>
      </w:tabs>
      <w:suppressAutoHyphens/>
      <w:spacing w:before="120" w:after="120"/>
      <w:ind w:left="850" w:hanging="850"/>
      <w:jc w:val="both"/>
    </w:pPr>
    <w:rPr>
      <w:i/>
      <w:lang w:eastAsia="ar-SA"/>
    </w:rPr>
  </w:style>
  <w:style w:type="paragraph" w:styleId="TOC5">
    <w:name w:val="toc 5"/>
    <w:basedOn w:val="Normal"/>
    <w:next w:val="Normal"/>
    <w:uiPriority w:val="39"/>
    <w:rsid w:val="00637F79"/>
    <w:pPr>
      <w:tabs>
        <w:tab w:val="right" w:leader="dot" w:pos="9071"/>
      </w:tabs>
      <w:suppressAutoHyphens/>
      <w:spacing w:before="300" w:after="120"/>
      <w:jc w:val="both"/>
    </w:pPr>
    <w:rPr>
      <w:lang w:eastAsia="ar-SA"/>
    </w:rPr>
  </w:style>
  <w:style w:type="paragraph" w:customStyle="1" w:styleId="Titreobjetprliminaire">
    <w:name w:val="Titre objet (préliminaire)"/>
    <w:basedOn w:val="Normal"/>
    <w:next w:val="Normal"/>
    <w:rsid w:val="00637F79"/>
    <w:pPr>
      <w:suppressAutoHyphens/>
      <w:spacing w:before="360" w:after="360"/>
      <w:jc w:val="center"/>
    </w:pPr>
    <w:rPr>
      <w:b/>
      <w:lang w:eastAsia="ar-SA"/>
    </w:rPr>
  </w:style>
  <w:style w:type="paragraph" w:styleId="TOC6">
    <w:name w:val="toc 6"/>
    <w:basedOn w:val="Normal"/>
    <w:next w:val="Normal"/>
    <w:uiPriority w:val="39"/>
    <w:rsid w:val="00637F79"/>
    <w:pPr>
      <w:tabs>
        <w:tab w:val="right" w:leader="dot" w:pos="9071"/>
      </w:tabs>
      <w:suppressAutoHyphens/>
      <w:spacing w:before="240" w:after="120"/>
      <w:jc w:val="both"/>
    </w:pPr>
    <w:rPr>
      <w:lang w:eastAsia="ar-SA"/>
    </w:rPr>
  </w:style>
  <w:style w:type="paragraph" w:styleId="TOC7">
    <w:name w:val="toc 7"/>
    <w:basedOn w:val="Normal"/>
    <w:next w:val="Normal"/>
    <w:uiPriority w:val="39"/>
    <w:rsid w:val="00637F79"/>
    <w:pPr>
      <w:tabs>
        <w:tab w:val="right" w:leader="dot" w:pos="9071"/>
      </w:tabs>
      <w:suppressAutoHyphens/>
      <w:spacing w:before="180" w:after="120"/>
      <w:jc w:val="both"/>
    </w:pPr>
    <w:rPr>
      <w:lang w:eastAsia="ar-SA"/>
    </w:rPr>
  </w:style>
  <w:style w:type="paragraph" w:styleId="TOC8">
    <w:name w:val="toc 8"/>
    <w:basedOn w:val="Normal"/>
    <w:next w:val="Normal"/>
    <w:uiPriority w:val="39"/>
    <w:rsid w:val="00637F79"/>
    <w:pPr>
      <w:tabs>
        <w:tab w:val="right" w:leader="dot" w:pos="9071"/>
      </w:tabs>
      <w:suppressAutoHyphens/>
      <w:spacing w:before="120" w:after="120"/>
      <w:jc w:val="both"/>
    </w:pPr>
    <w:rPr>
      <w:lang w:eastAsia="ar-SA"/>
    </w:rPr>
  </w:style>
  <w:style w:type="paragraph" w:customStyle="1" w:styleId="Langueoriginale">
    <w:name w:val="Langue originale"/>
    <w:basedOn w:val="Normal"/>
    <w:next w:val="Phrasefinale"/>
    <w:rsid w:val="00637F79"/>
    <w:pPr>
      <w:suppressAutoHyphens/>
      <w:spacing w:before="360" w:after="120"/>
      <w:jc w:val="center"/>
    </w:pPr>
    <w:rPr>
      <w:caps/>
      <w:lang w:eastAsia="ar-SA"/>
    </w:rPr>
  </w:style>
  <w:style w:type="paragraph" w:customStyle="1" w:styleId="Statutprliminaire">
    <w:name w:val="Statut (préliminaire)"/>
    <w:basedOn w:val="Normal"/>
    <w:next w:val="Normal"/>
    <w:rsid w:val="00637F79"/>
    <w:pPr>
      <w:suppressAutoHyphens/>
      <w:spacing w:before="360"/>
      <w:jc w:val="center"/>
    </w:pPr>
    <w:rPr>
      <w:lang w:eastAsia="ar-SA"/>
    </w:rPr>
  </w:style>
  <w:style w:type="paragraph" w:customStyle="1" w:styleId="Phrasefinale">
    <w:name w:val="Phrase finale"/>
    <w:basedOn w:val="Normal"/>
    <w:next w:val="Normal"/>
    <w:rsid w:val="00637F79"/>
    <w:pPr>
      <w:suppressAutoHyphens/>
      <w:spacing w:before="360"/>
      <w:jc w:val="center"/>
    </w:pPr>
    <w:rPr>
      <w:lang w:eastAsia="ar-SA"/>
    </w:rPr>
  </w:style>
  <w:style w:type="paragraph" w:customStyle="1" w:styleId="ListNumber2Level4">
    <w:name w:val="List Number 2 (Level 4)"/>
    <w:basedOn w:val="Text2"/>
    <w:rsid w:val="00637F79"/>
    <w:pPr>
      <w:ind w:left="360" w:hanging="360"/>
    </w:pPr>
  </w:style>
  <w:style w:type="paragraph" w:customStyle="1" w:styleId="ListNumber1Level2">
    <w:name w:val="List Number 1 (Level 2)"/>
    <w:basedOn w:val="Text1"/>
    <w:rsid w:val="00637F79"/>
    <w:pPr>
      <w:ind w:left="360" w:hanging="360"/>
    </w:pPr>
  </w:style>
  <w:style w:type="paragraph" w:customStyle="1" w:styleId="Emission">
    <w:name w:val="Emission"/>
    <w:basedOn w:val="Normal"/>
    <w:next w:val="Rfrenceinstitutionelle"/>
    <w:rsid w:val="00637F79"/>
    <w:pPr>
      <w:suppressAutoHyphens/>
      <w:ind w:left="5103"/>
      <w:jc w:val="both"/>
    </w:pPr>
    <w:rPr>
      <w:lang w:eastAsia="ar-SA"/>
    </w:rPr>
  </w:style>
  <w:style w:type="paragraph" w:customStyle="1" w:styleId="PointTriple4">
    <w:name w:val="PointTriple 4"/>
    <w:basedOn w:val="Normal"/>
    <w:rsid w:val="00637F79"/>
    <w:pPr>
      <w:tabs>
        <w:tab w:val="left" w:pos="3118"/>
        <w:tab w:val="left" w:pos="3685"/>
      </w:tabs>
      <w:suppressAutoHyphens/>
      <w:spacing w:before="120" w:after="120"/>
      <w:ind w:left="4252" w:hanging="1701"/>
      <w:jc w:val="both"/>
    </w:pPr>
    <w:rPr>
      <w:lang w:eastAsia="ar-SA"/>
    </w:rPr>
  </w:style>
  <w:style w:type="paragraph" w:customStyle="1" w:styleId="Text2">
    <w:name w:val="Text 2"/>
    <w:basedOn w:val="Normal"/>
    <w:rsid w:val="00637F79"/>
    <w:pPr>
      <w:suppressAutoHyphens/>
      <w:spacing w:before="120" w:after="120"/>
      <w:ind w:left="850"/>
      <w:jc w:val="both"/>
    </w:pPr>
    <w:rPr>
      <w:lang w:eastAsia="ar-SA"/>
    </w:rPr>
  </w:style>
  <w:style w:type="paragraph" w:customStyle="1" w:styleId="TableHeading">
    <w:name w:val="Table Heading"/>
    <w:basedOn w:val="TableContents"/>
    <w:rsid w:val="00637F79"/>
    <w:pPr>
      <w:spacing w:before="120" w:after="120"/>
      <w:jc w:val="center"/>
    </w:pPr>
    <w:rPr>
      <w:b/>
      <w:bCs/>
      <w:szCs w:val="24"/>
      <w:lang w:val="bg-BG"/>
    </w:rPr>
  </w:style>
  <w:style w:type="paragraph" w:customStyle="1" w:styleId="Sous-titreobjet">
    <w:name w:val="Sous-titre objet"/>
    <w:basedOn w:val="Normal"/>
    <w:rsid w:val="00637F79"/>
    <w:pPr>
      <w:suppressAutoHyphens/>
      <w:jc w:val="center"/>
    </w:pPr>
    <w:rPr>
      <w:b/>
      <w:lang w:eastAsia="ar-SA"/>
    </w:rPr>
  </w:style>
  <w:style w:type="paragraph" w:customStyle="1" w:styleId="ManualHeading4">
    <w:name w:val="Manual Heading 4"/>
    <w:basedOn w:val="Normal"/>
    <w:next w:val="Text4"/>
    <w:rsid w:val="00637F79"/>
    <w:pPr>
      <w:keepNext/>
      <w:tabs>
        <w:tab w:val="left" w:pos="850"/>
      </w:tabs>
      <w:suppressAutoHyphens/>
      <w:spacing w:before="120" w:after="120"/>
      <w:ind w:left="850" w:hanging="850"/>
      <w:jc w:val="both"/>
    </w:pPr>
    <w:rPr>
      <w:lang w:eastAsia="ar-SA"/>
    </w:rPr>
  </w:style>
  <w:style w:type="paragraph" w:customStyle="1" w:styleId="Text4">
    <w:name w:val="Text 4"/>
    <w:basedOn w:val="Normal"/>
    <w:rsid w:val="00637F79"/>
    <w:pPr>
      <w:suppressAutoHyphens/>
      <w:spacing w:before="120" w:after="120"/>
      <w:ind w:left="850"/>
      <w:jc w:val="both"/>
    </w:pPr>
    <w:rPr>
      <w:lang w:eastAsia="ar-SA"/>
    </w:rPr>
  </w:style>
  <w:style w:type="paragraph" w:customStyle="1" w:styleId="a4">
    <w:name w:val="Буква"/>
    <w:basedOn w:val="a0"/>
    <w:link w:val="Char1"/>
    <w:qFormat/>
    <w:rsid w:val="00637F79"/>
    <w:pPr>
      <w:numPr>
        <w:numId w:val="10"/>
      </w:numPr>
      <w:tabs>
        <w:tab w:val="left" w:pos="1530"/>
      </w:tabs>
    </w:pPr>
  </w:style>
  <w:style w:type="paragraph" w:customStyle="1" w:styleId="ListNumber2Level3">
    <w:name w:val="List Number 2 (Level 3)"/>
    <w:basedOn w:val="Text2"/>
    <w:rsid w:val="00637F79"/>
    <w:pPr>
      <w:ind w:left="360" w:hanging="360"/>
    </w:pPr>
  </w:style>
  <w:style w:type="paragraph" w:customStyle="1" w:styleId="ListNumber4Level4">
    <w:name w:val="List Number 4 (Level 4)"/>
    <w:basedOn w:val="Text4"/>
    <w:rsid w:val="00637F79"/>
    <w:pPr>
      <w:ind w:left="360" w:hanging="360"/>
    </w:pPr>
  </w:style>
  <w:style w:type="paragraph" w:customStyle="1" w:styleId="Title-OP">
    <w:name w:val="Title-OP"/>
    <w:basedOn w:val="Normal"/>
    <w:link w:val="Title-OPChar"/>
    <w:rsid w:val="00637F79"/>
    <w:pPr>
      <w:spacing w:line="276" w:lineRule="auto"/>
      <w:jc w:val="center"/>
    </w:pPr>
    <w:rPr>
      <w:rFonts w:ascii="Courier New" w:eastAsiaTheme="minorHAnsi" w:hAnsi="Courier New" w:cs="Courier New"/>
      <w:sz w:val="32"/>
      <w:lang w:eastAsia="en-US"/>
    </w:rPr>
  </w:style>
  <w:style w:type="paragraph" w:customStyle="1" w:styleId="PointTriple0">
    <w:name w:val="PointTriple 0"/>
    <w:basedOn w:val="Normal"/>
    <w:rsid w:val="00637F79"/>
    <w:pPr>
      <w:tabs>
        <w:tab w:val="left" w:pos="850"/>
        <w:tab w:val="left" w:pos="1417"/>
      </w:tabs>
      <w:suppressAutoHyphens/>
      <w:spacing w:before="120" w:after="120"/>
      <w:ind w:left="1984" w:hanging="1984"/>
      <w:jc w:val="both"/>
    </w:pPr>
    <w:rPr>
      <w:lang w:eastAsia="ar-SA"/>
    </w:rPr>
  </w:style>
  <w:style w:type="paragraph" w:customStyle="1" w:styleId="ListBullet1">
    <w:name w:val="List Bullet 1"/>
    <w:basedOn w:val="Normal"/>
    <w:rsid w:val="00637F79"/>
    <w:pPr>
      <w:numPr>
        <w:numId w:val="11"/>
      </w:numPr>
      <w:tabs>
        <w:tab w:val="left" w:pos="720"/>
      </w:tabs>
      <w:suppressAutoHyphens/>
      <w:spacing w:before="120" w:after="120"/>
      <w:jc w:val="both"/>
    </w:pPr>
    <w:rPr>
      <w:lang w:eastAsia="ar-SA"/>
    </w:rPr>
  </w:style>
  <w:style w:type="paragraph" w:customStyle="1" w:styleId="ListNumber4Level2">
    <w:name w:val="List Number 4 (Level 2)"/>
    <w:basedOn w:val="Text4"/>
    <w:rsid w:val="00637F79"/>
    <w:pPr>
      <w:ind w:left="360" w:hanging="360"/>
    </w:pPr>
  </w:style>
  <w:style w:type="paragraph" w:customStyle="1" w:styleId="Langue">
    <w:name w:val="Langue"/>
    <w:basedOn w:val="Normal"/>
    <w:next w:val="Rfrenceinterne"/>
    <w:rsid w:val="00637F79"/>
    <w:pPr>
      <w:suppressAutoHyphens/>
      <w:spacing w:after="600"/>
      <w:jc w:val="center"/>
    </w:pPr>
    <w:rPr>
      <w:b/>
      <w:caps/>
      <w:lang w:eastAsia="ar-SA"/>
    </w:rPr>
  </w:style>
  <w:style w:type="paragraph" w:customStyle="1" w:styleId="a1">
    <w:name w:val="Подсистема"/>
    <w:basedOn w:val="a8"/>
    <w:link w:val="Charb"/>
    <w:qFormat/>
    <w:rsid w:val="00637F79"/>
    <w:pPr>
      <w:numPr>
        <w:numId w:val="12"/>
      </w:numPr>
    </w:pPr>
    <w:rPr>
      <w:b/>
    </w:rPr>
  </w:style>
  <w:style w:type="paragraph" w:customStyle="1" w:styleId="Rfrenceinterne">
    <w:name w:val="Référence interne"/>
    <w:basedOn w:val="Normal"/>
    <w:next w:val="Nomdelinstitution"/>
    <w:rsid w:val="00637F79"/>
    <w:pPr>
      <w:suppressAutoHyphens/>
      <w:spacing w:after="600"/>
      <w:jc w:val="center"/>
    </w:pPr>
    <w:rPr>
      <w:b/>
      <w:lang w:eastAsia="ar-SA"/>
    </w:rPr>
  </w:style>
  <w:style w:type="paragraph" w:customStyle="1" w:styleId="Considrant">
    <w:name w:val="Considérant"/>
    <w:basedOn w:val="Normal"/>
    <w:rsid w:val="00637F79"/>
    <w:pPr>
      <w:numPr>
        <w:numId w:val="13"/>
      </w:numPr>
      <w:tabs>
        <w:tab w:val="left" w:pos="720"/>
      </w:tabs>
      <w:suppressAutoHyphens/>
      <w:spacing w:before="120" w:after="120"/>
      <w:jc w:val="both"/>
    </w:pPr>
    <w:rPr>
      <w:lang w:eastAsia="ar-SA"/>
    </w:rPr>
  </w:style>
  <w:style w:type="paragraph" w:customStyle="1" w:styleId="Prliminairetype">
    <w:name w:val="Préliminaire type"/>
    <w:basedOn w:val="Normal"/>
    <w:next w:val="Normal"/>
    <w:rsid w:val="00637F79"/>
    <w:pPr>
      <w:suppressAutoHyphens/>
      <w:spacing w:before="360"/>
      <w:jc w:val="center"/>
    </w:pPr>
    <w:rPr>
      <w:b/>
      <w:lang w:eastAsia="ar-SA"/>
    </w:rPr>
  </w:style>
  <w:style w:type="paragraph" w:customStyle="1" w:styleId="a8">
    <w:name w:val="Булет"/>
    <w:basedOn w:val="a4"/>
    <w:link w:val="Char0"/>
    <w:qFormat/>
    <w:rsid w:val="00637F79"/>
    <w:pPr>
      <w:numPr>
        <w:numId w:val="0"/>
      </w:numPr>
      <w:tabs>
        <w:tab w:val="clear" w:pos="1530"/>
        <w:tab w:val="left" w:pos="709"/>
      </w:tabs>
      <w:ind w:left="360" w:firstLine="349"/>
    </w:pPr>
  </w:style>
  <w:style w:type="paragraph" w:customStyle="1" w:styleId="Rfrenceinstitutionelle">
    <w:name w:val="Référence institutionelle"/>
    <w:basedOn w:val="Normal"/>
    <w:next w:val="Statut"/>
    <w:rsid w:val="00637F79"/>
    <w:pPr>
      <w:suppressAutoHyphens/>
      <w:spacing w:after="240"/>
      <w:ind w:left="5103"/>
      <w:jc w:val="both"/>
    </w:pPr>
    <w:rPr>
      <w:lang w:eastAsia="ar-SA"/>
    </w:rPr>
  </w:style>
  <w:style w:type="paragraph" w:customStyle="1" w:styleId="ManualHeading1">
    <w:name w:val="Manual Heading 1"/>
    <w:basedOn w:val="Normal"/>
    <w:next w:val="Text1"/>
    <w:rsid w:val="00637F79"/>
    <w:pPr>
      <w:keepNext/>
      <w:tabs>
        <w:tab w:val="left" w:pos="850"/>
      </w:tabs>
      <w:suppressAutoHyphens/>
      <w:spacing w:before="360" w:after="120"/>
      <w:ind w:left="850" w:hanging="850"/>
      <w:jc w:val="both"/>
    </w:pPr>
    <w:rPr>
      <w:b/>
      <w:smallCaps/>
      <w:lang w:eastAsia="ar-SA"/>
    </w:rPr>
  </w:style>
  <w:style w:type="paragraph" w:customStyle="1" w:styleId="Statut">
    <w:name w:val="Statut"/>
    <w:basedOn w:val="Normal"/>
    <w:next w:val="Typedudocument"/>
    <w:rsid w:val="00637F79"/>
    <w:pPr>
      <w:suppressAutoHyphens/>
      <w:spacing w:before="360"/>
      <w:jc w:val="center"/>
    </w:pPr>
    <w:rPr>
      <w:lang w:eastAsia="ar-SA"/>
    </w:rPr>
  </w:style>
  <w:style w:type="paragraph" w:customStyle="1" w:styleId="Typedudocument">
    <w:name w:val="Type du document"/>
    <w:basedOn w:val="Normal"/>
    <w:next w:val="Datedadoption"/>
    <w:rsid w:val="00637F79"/>
    <w:pPr>
      <w:suppressAutoHyphens/>
      <w:spacing w:before="360"/>
      <w:jc w:val="center"/>
    </w:pPr>
    <w:rPr>
      <w:b/>
      <w:lang w:eastAsia="ar-SA"/>
    </w:rPr>
  </w:style>
  <w:style w:type="paragraph" w:customStyle="1" w:styleId="Datedadoption">
    <w:name w:val="Date d'adoption"/>
    <w:basedOn w:val="Normal"/>
    <w:next w:val="Titreobjet"/>
    <w:rsid w:val="00637F79"/>
    <w:pPr>
      <w:suppressAutoHyphens/>
      <w:spacing w:before="360"/>
      <w:jc w:val="center"/>
    </w:pPr>
    <w:rPr>
      <w:b/>
      <w:lang w:eastAsia="ar-SA"/>
    </w:rPr>
  </w:style>
  <w:style w:type="paragraph" w:customStyle="1" w:styleId="Point3">
    <w:name w:val="Point 3"/>
    <w:basedOn w:val="Normal"/>
    <w:rsid w:val="00637F79"/>
    <w:pPr>
      <w:suppressAutoHyphens/>
      <w:spacing w:before="120" w:after="120"/>
      <w:ind w:left="2551" w:hanging="567"/>
      <w:jc w:val="both"/>
    </w:pPr>
    <w:rPr>
      <w:lang w:eastAsia="ar-SA"/>
    </w:rPr>
  </w:style>
  <w:style w:type="paragraph" w:customStyle="1" w:styleId="ZDGName">
    <w:name w:val="Z_DGName"/>
    <w:basedOn w:val="Normal"/>
    <w:rsid w:val="00637F79"/>
    <w:pPr>
      <w:widowControl w:val="0"/>
      <w:suppressAutoHyphens/>
      <w:autoSpaceDE w:val="0"/>
      <w:ind w:right="85"/>
      <w:jc w:val="both"/>
    </w:pPr>
    <w:rPr>
      <w:rFonts w:ascii="Arial" w:hAnsi="Arial" w:cs="Arial"/>
      <w:sz w:val="16"/>
      <w:szCs w:val="16"/>
      <w:lang w:eastAsia="ar-SA"/>
    </w:rPr>
  </w:style>
  <w:style w:type="paragraph" w:customStyle="1" w:styleId="Address">
    <w:name w:val="Address"/>
    <w:basedOn w:val="Normal"/>
    <w:next w:val="Normal"/>
    <w:rsid w:val="00637F79"/>
    <w:pPr>
      <w:keepLines/>
      <w:suppressAutoHyphens/>
      <w:spacing w:before="120" w:after="120" w:line="360" w:lineRule="auto"/>
      <w:ind w:left="3402"/>
      <w:jc w:val="both"/>
    </w:pPr>
    <w:rPr>
      <w:lang w:eastAsia="ar-SA"/>
    </w:rPr>
  </w:style>
  <w:style w:type="paragraph" w:customStyle="1" w:styleId="Exposdesmotifstitreglobal">
    <w:name w:val="Exposé des motifs titre (global)"/>
    <w:basedOn w:val="Normal"/>
    <w:next w:val="Normal"/>
    <w:rsid w:val="00637F79"/>
    <w:pPr>
      <w:suppressAutoHyphens/>
      <w:spacing w:before="120" w:after="120"/>
      <w:jc w:val="center"/>
    </w:pPr>
    <w:rPr>
      <w:b/>
      <w:u w:val="single"/>
      <w:lang w:eastAsia="ar-SA"/>
    </w:rPr>
  </w:style>
  <w:style w:type="paragraph" w:customStyle="1" w:styleId="CharCharCharCharCharCharChar0">
    <w:name w:val="Char Char Char Char Char Char Char"/>
    <w:basedOn w:val="Normal"/>
    <w:rsid w:val="00637F79"/>
    <w:pPr>
      <w:tabs>
        <w:tab w:val="left" w:pos="709"/>
      </w:tabs>
      <w:spacing w:before="120"/>
      <w:jc w:val="both"/>
    </w:pPr>
    <w:rPr>
      <w:rFonts w:ascii="Tahoma" w:hAnsi="Tahoma"/>
      <w:sz w:val="22"/>
      <w:szCs w:val="22"/>
      <w:lang w:val="pl-PL" w:eastAsia="pl-PL"/>
    </w:rPr>
  </w:style>
  <w:style w:type="paragraph" w:customStyle="1" w:styleId="Point0">
    <w:name w:val="Point 0"/>
    <w:basedOn w:val="Normal"/>
    <w:rsid w:val="00637F79"/>
    <w:pPr>
      <w:suppressAutoHyphens/>
      <w:spacing w:before="120" w:after="120"/>
      <w:ind w:left="850" w:hanging="850"/>
      <w:jc w:val="both"/>
    </w:pPr>
    <w:rPr>
      <w:lang w:eastAsia="ar-SA"/>
    </w:rPr>
  </w:style>
  <w:style w:type="paragraph" w:customStyle="1" w:styleId="Point1">
    <w:name w:val="Point 1"/>
    <w:basedOn w:val="Normal"/>
    <w:rsid w:val="00637F79"/>
    <w:pPr>
      <w:suppressAutoHyphens/>
      <w:spacing w:before="120" w:after="120"/>
      <w:ind w:left="1417" w:hanging="567"/>
      <w:jc w:val="both"/>
    </w:pPr>
    <w:rPr>
      <w:lang w:eastAsia="ar-SA"/>
    </w:rPr>
  </w:style>
  <w:style w:type="paragraph" w:customStyle="1" w:styleId="aa">
    <w:name w:val="Секция"/>
    <w:basedOn w:val="a4"/>
    <w:link w:val="Char7"/>
    <w:qFormat/>
    <w:rsid w:val="00637F79"/>
    <w:pPr>
      <w:numPr>
        <w:numId w:val="0"/>
      </w:numPr>
      <w:tabs>
        <w:tab w:val="clear" w:pos="1530"/>
        <w:tab w:val="num" w:pos="850"/>
        <w:tab w:val="left" w:pos="1843"/>
      </w:tabs>
      <w:ind w:left="709" w:hanging="425"/>
    </w:pPr>
  </w:style>
  <w:style w:type="paragraph" w:customStyle="1" w:styleId="Tiret3">
    <w:name w:val="Tiret 3"/>
    <w:basedOn w:val="Point3"/>
    <w:rsid w:val="00637F79"/>
    <w:pPr>
      <w:tabs>
        <w:tab w:val="left" w:pos="720"/>
        <w:tab w:val="num" w:pos="1417"/>
      </w:tabs>
      <w:ind w:left="1417"/>
    </w:pPr>
  </w:style>
  <w:style w:type="paragraph" w:customStyle="1" w:styleId="Annexetitreglobale">
    <w:name w:val="Annexe titre (globale)"/>
    <w:basedOn w:val="Normal"/>
    <w:next w:val="Normal"/>
    <w:rsid w:val="00637F79"/>
    <w:pPr>
      <w:suppressAutoHyphens/>
      <w:spacing w:before="120" w:after="120"/>
      <w:jc w:val="center"/>
    </w:pPr>
    <w:rPr>
      <w:b/>
      <w:u w:val="single"/>
      <w:lang w:eastAsia="ar-SA"/>
    </w:rPr>
  </w:style>
  <w:style w:type="paragraph" w:customStyle="1" w:styleId="PointTriple1">
    <w:name w:val="PointTriple 1"/>
    <w:basedOn w:val="Normal"/>
    <w:rsid w:val="00637F79"/>
    <w:pPr>
      <w:tabs>
        <w:tab w:val="left" w:pos="1417"/>
        <w:tab w:val="left" w:pos="1984"/>
      </w:tabs>
      <w:suppressAutoHyphens/>
      <w:spacing w:before="120" w:after="120"/>
      <w:ind w:left="2551" w:hanging="1701"/>
      <w:jc w:val="both"/>
    </w:pPr>
    <w:rPr>
      <w:lang w:eastAsia="ar-SA"/>
    </w:rPr>
  </w:style>
  <w:style w:type="paragraph" w:customStyle="1" w:styleId="Fichefinancireattributiontitreacte">
    <w:name w:val="Fiche financière (attribution) titre (acte)"/>
    <w:basedOn w:val="Normal"/>
    <w:next w:val="Normal"/>
    <w:rsid w:val="00637F79"/>
    <w:pPr>
      <w:suppressAutoHyphens/>
      <w:spacing w:before="120" w:after="120"/>
      <w:jc w:val="center"/>
    </w:pPr>
    <w:rPr>
      <w:b/>
      <w:u w:val="single"/>
      <w:lang w:eastAsia="ar-SA"/>
    </w:rPr>
  </w:style>
  <w:style w:type="paragraph" w:styleId="TOCHeading">
    <w:name w:val="TOC Heading"/>
    <w:basedOn w:val="Heading1"/>
    <w:next w:val="Normal"/>
    <w:qFormat/>
    <w:rsid w:val="00637F79"/>
    <w:pPr>
      <w:keepNext w:val="0"/>
      <w:keepLines/>
      <w:numPr>
        <w:numId w:val="4"/>
      </w:numPr>
      <w:pBdr>
        <w:bottom w:val="single" w:sz="4" w:space="1" w:color="auto"/>
      </w:pBdr>
      <w:suppressAutoHyphens/>
      <w:spacing w:before="480" w:after="120"/>
      <w:jc w:val="both"/>
      <w:outlineLvl w:val="9"/>
    </w:pPr>
    <w:rPr>
      <w:rFonts w:ascii="Courier New" w:eastAsia="Malgun Gothic" w:hAnsi="Courier New"/>
      <w:kern w:val="0"/>
      <w:sz w:val="24"/>
      <w:szCs w:val="24"/>
      <w:lang w:val="en-US" w:eastAsia="ar-SA"/>
    </w:rPr>
  </w:style>
  <w:style w:type="paragraph" w:customStyle="1" w:styleId="ManualHeading2">
    <w:name w:val="Manual Heading 2"/>
    <w:basedOn w:val="Normal"/>
    <w:next w:val="Text2"/>
    <w:rsid w:val="00637F79"/>
    <w:pPr>
      <w:keepNext/>
      <w:tabs>
        <w:tab w:val="left" w:pos="850"/>
      </w:tabs>
      <w:suppressAutoHyphens/>
      <w:spacing w:before="120" w:after="120"/>
      <w:ind w:left="850" w:hanging="850"/>
      <w:jc w:val="both"/>
    </w:pPr>
    <w:rPr>
      <w:b/>
      <w:lang w:eastAsia="ar-SA"/>
    </w:rPr>
  </w:style>
  <w:style w:type="paragraph" w:customStyle="1" w:styleId="Point2">
    <w:name w:val="Point 2"/>
    <w:basedOn w:val="Normal"/>
    <w:rsid w:val="00637F79"/>
    <w:pPr>
      <w:suppressAutoHyphens/>
      <w:spacing w:before="120" w:after="120"/>
      <w:ind w:left="1984" w:hanging="567"/>
      <w:jc w:val="both"/>
    </w:pPr>
    <w:rPr>
      <w:lang w:eastAsia="ar-SA"/>
    </w:rPr>
  </w:style>
  <w:style w:type="paragraph" w:customStyle="1" w:styleId="Annexetitrefichefinacte">
    <w:name w:val="Annexe titre (fiche fin. acte)"/>
    <w:basedOn w:val="Normal"/>
    <w:next w:val="Normal"/>
    <w:rsid w:val="00637F79"/>
    <w:pPr>
      <w:suppressAutoHyphens/>
      <w:spacing w:before="120" w:after="120"/>
      <w:jc w:val="center"/>
    </w:pPr>
    <w:rPr>
      <w:b/>
      <w:u w:val="single"/>
      <w:lang w:eastAsia="ar-SA"/>
    </w:rPr>
  </w:style>
  <w:style w:type="paragraph" w:customStyle="1" w:styleId="NormalCentered">
    <w:name w:val="Normal Centered"/>
    <w:basedOn w:val="Normal"/>
    <w:rsid w:val="00637F79"/>
    <w:pPr>
      <w:suppressAutoHyphens/>
      <w:spacing w:before="120" w:after="120"/>
      <w:jc w:val="center"/>
    </w:pPr>
    <w:rPr>
      <w:lang w:eastAsia="ar-SA"/>
    </w:rPr>
  </w:style>
  <w:style w:type="paragraph" w:customStyle="1" w:styleId="QuotedNumPar">
    <w:name w:val="Quoted NumPar"/>
    <w:basedOn w:val="Normal"/>
    <w:rsid w:val="00637F79"/>
    <w:pPr>
      <w:suppressAutoHyphens/>
      <w:spacing w:before="120" w:after="120"/>
      <w:ind w:left="1417" w:hanging="567"/>
      <w:jc w:val="both"/>
    </w:pPr>
    <w:rPr>
      <w:lang w:eastAsia="ar-SA"/>
    </w:rPr>
  </w:style>
  <w:style w:type="paragraph" w:customStyle="1" w:styleId="ManualNumPar3">
    <w:name w:val="Manual NumPar 3"/>
    <w:basedOn w:val="Normal"/>
    <w:next w:val="Text3"/>
    <w:rsid w:val="00637F79"/>
    <w:pPr>
      <w:suppressAutoHyphens/>
      <w:spacing w:before="120" w:after="120"/>
      <w:ind w:left="850" w:hanging="850"/>
      <w:jc w:val="both"/>
    </w:pPr>
    <w:rPr>
      <w:lang w:eastAsia="ar-SA"/>
    </w:rPr>
  </w:style>
  <w:style w:type="paragraph" w:customStyle="1" w:styleId="ListDash2">
    <w:name w:val="List Dash 2"/>
    <w:basedOn w:val="Normal"/>
    <w:rsid w:val="00637F79"/>
    <w:pPr>
      <w:tabs>
        <w:tab w:val="num" w:pos="850"/>
      </w:tabs>
      <w:suppressAutoHyphens/>
      <w:spacing w:before="120" w:after="120"/>
      <w:ind w:left="850" w:hanging="850"/>
      <w:jc w:val="both"/>
    </w:pPr>
    <w:rPr>
      <w:lang w:eastAsia="ar-SA"/>
    </w:rPr>
  </w:style>
  <w:style w:type="paragraph" w:customStyle="1" w:styleId="Text3">
    <w:name w:val="Text 3"/>
    <w:basedOn w:val="Normal"/>
    <w:rsid w:val="00637F79"/>
    <w:pPr>
      <w:suppressAutoHyphens/>
      <w:spacing w:before="120" w:after="120"/>
      <w:ind w:left="850"/>
      <w:jc w:val="both"/>
    </w:pPr>
    <w:rPr>
      <w:lang w:eastAsia="ar-SA"/>
    </w:rPr>
  </w:style>
  <w:style w:type="paragraph" w:customStyle="1" w:styleId="NormalConseil">
    <w:name w:val="NormalConseil"/>
    <w:basedOn w:val="Normal"/>
    <w:rsid w:val="00637F79"/>
    <w:pPr>
      <w:suppressAutoHyphens/>
      <w:jc w:val="both"/>
    </w:pPr>
    <w:rPr>
      <w:szCs w:val="20"/>
      <w:lang w:eastAsia="ar-SA"/>
    </w:rPr>
  </w:style>
  <w:style w:type="paragraph" w:customStyle="1" w:styleId="Fichefinancirestandardtitre">
    <w:name w:val="Fiche financière (standard) titre"/>
    <w:basedOn w:val="Normal"/>
    <w:next w:val="Normal"/>
    <w:rsid w:val="00637F79"/>
    <w:pPr>
      <w:suppressAutoHyphens/>
      <w:spacing w:before="120" w:after="120"/>
      <w:jc w:val="center"/>
    </w:pPr>
    <w:rPr>
      <w:b/>
      <w:u w:val="single"/>
      <w:lang w:eastAsia="ar-SA"/>
    </w:rPr>
  </w:style>
  <w:style w:type="paragraph" w:customStyle="1" w:styleId="NormalRight">
    <w:name w:val="Normal Right"/>
    <w:basedOn w:val="Normal"/>
    <w:rsid w:val="00637F79"/>
    <w:pPr>
      <w:suppressAutoHyphens/>
      <w:spacing w:before="120" w:after="120"/>
      <w:jc w:val="right"/>
    </w:pPr>
    <w:rPr>
      <w:lang w:eastAsia="ar-SA"/>
    </w:rPr>
  </w:style>
  <w:style w:type="paragraph" w:customStyle="1" w:styleId="CM4">
    <w:name w:val="CM4"/>
    <w:basedOn w:val="Normal"/>
    <w:next w:val="Normal"/>
    <w:uiPriority w:val="99"/>
    <w:rsid w:val="00637F79"/>
    <w:pPr>
      <w:suppressAutoHyphens/>
      <w:autoSpaceDE w:val="0"/>
      <w:spacing w:line="276" w:lineRule="atLeast"/>
      <w:jc w:val="both"/>
    </w:pPr>
    <w:rPr>
      <w:lang w:val="en-US" w:eastAsia="ar-SA"/>
    </w:rPr>
  </w:style>
  <w:style w:type="paragraph" w:customStyle="1" w:styleId="Annexetitreexpos">
    <w:name w:val="Annexe titre (exposé)"/>
    <w:basedOn w:val="Normal"/>
    <w:next w:val="Normal"/>
    <w:rsid w:val="00637F79"/>
    <w:pPr>
      <w:suppressAutoHyphens/>
      <w:spacing w:before="120" w:after="120"/>
      <w:jc w:val="center"/>
    </w:pPr>
    <w:rPr>
      <w:b/>
      <w:u w:val="single"/>
      <w:lang w:eastAsia="ar-SA"/>
    </w:rPr>
  </w:style>
  <w:style w:type="paragraph" w:customStyle="1" w:styleId="ListNumber1Level3">
    <w:name w:val="List Number 1 (Level 3)"/>
    <w:basedOn w:val="Text1"/>
    <w:rsid w:val="00637F79"/>
    <w:pPr>
      <w:ind w:left="360" w:hanging="360"/>
    </w:pPr>
  </w:style>
  <w:style w:type="paragraph" w:customStyle="1" w:styleId="a2">
    <w:name w:val="ПодТочка"/>
    <w:basedOn w:val="ab"/>
    <w:link w:val="Chara"/>
    <w:qFormat/>
    <w:rsid w:val="00637F79"/>
    <w:pPr>
      <w:pageBreakBefore w:val="0"/>
      <w:numPr>
        <w:numId w:val="15"/>
      </w:numPr>
      <w:pBdr>
        <w:bottom w:val="none" w:sz="0" w:space="0" w:color="auto"/>
      </w:pBdr>
      <w:tabs>
        <w:tab w:val="clear" w:pos="540"/>
        <w:tab w:val="left" w:pos="1170"/>
      </w:tabs>
      <w:spacing w:before="120"/>
      <w:ind w:right="-567"/>
      <w:jc w:val="left"/>
    </w:pPr>
    <w:rPr>
      <w:rFonts w:cstheme="minorBidi"/>
    </w:rPr>
  </w:style>
  <w:style w:type="paragraph" w:customStyle="1" w:styleId="ab">
    <w:name w:val="ГлавнаТочка"/>
    <w:basedOn w:val="Heading1"/>
    <w:link w:val="Char9"/>
    <w:qFormat/>
    <w:rsid w:val="00637F79"/>
    <w:pPr>
      <w:keepNext w:val="0"/>
      <w:keepLines/>
      <w:pageBreakBefore/>
      <w:pBdr>
        <w:bottom w:val="single" w:sz="4" w:space="1" w:color="auto"/>
      </w:pBdr>
      <w:tabs>
        <w:tab w:val="left" w:pos="540"/>
      </w:tabs>
      <w:suppressAutoHyphens/>
      <w:spacing w:before="480" w:after="120"/>
      <w:jc w:val="both"/>
    </w:pPr>
    <w:rPr>
      <w:rFonts w:ascii="Courier New" w:eastAsia="Malgun Gothic" w:hAnsi="Courier New" w:cs="Courier New"/>
      <w:bCs/>
      <w:kern w:val="0"/>
      <w:sz w:val="28"/>
      <w:szCs w:val="24"/>
      <w:lang w:val="bg-BG" w:eastAsia="ar-SA"/>
    </w:rPr>
  </w:style>
  <w:style w:type="paragraph" w:customStyle="1" w:styleId="References">
    <w:name w:val="References"/>
    <w:basedOn w:val="Normal"/>
    <w:next w:val="AddressTR"/>
    <w:rsid w:val="00637F79"/>
    <w:pPr>
      <w:suppressAutoHyphens/>
      <w:spacing w:after="240"/>
      <w:ind w:left="5103"/>
      <w:jc w:val="both"/>
    </w:pPr>
    <w:rPr>
      <w:sz w:val="20"/>
      <w:szCs w:val="20"/>
      <w:lang w:eastAsia="ar-SA"/>
    </w:rPr>
  </w:style>
  <w:style w:type="paragraph" w:customStyle="1" w:styleId="AddressTR">
    <w:name w:val="AddressTR"/>
    <w:basedOn w:val="Normal"/>
    <w:next w:val="Normal"/>
    <w:rsid w:val="00637F79"/>
    <w:pPr>
      <w:suppressAutoHyphens/>
      <w:spacing w:after="720"/>
      <w:ind w:left="5103"/>
      <w:jc w:val="both"/>
    </w:pPr>
    <w:rPr>
      <w:szCs w:val="20"/>
      <w:lang w:eastAsia="ar-SA"/>
    </w:rPr>
  </w:style>
  <w:style w:type="paragraph" w:customStyle="1" w:styleId="Tiret2">
    <w:name w:val="Tiret 2"/>
    <w:basedOn w:val="Point2"/>
    <w:rsid w:val="00637F79"/>
    <w:pPr>
      <w:tabs>
        <w:tab w:val="num" w:pos="850"/>
      </w:tabs>
      <w:ind w:left="850" w:hanging="850"/>
    </w:pPr>
  </w:style>
  <w:style w:type="paragraph" w:customStyle="1" w:styleId="Institutionquisigne">
    <w:name w:val="Institution qui signe"/>
    <w:basedOn w:val="Normal"/>
    <w:next w:val="Personnequisigne"/>
    <w:rsid w:val="00637F79"/>
    <w:pPr>
      <w:keepNext/>
      <w:tabs>
        <w:tab w:val="left" w:pos="4252"/>
      </w:tabs>
      <w:suppressAutoHyphens/>
      <w:spacing w:before="720"/>
      <w:jc w:val="both"/>
    </w:pPr>
    <w:rPr>
      <w:i/>
      <w:lang w:eastAsia="ar-SA"/>
    </w:rPr>
  </w:style>
  <w:style w:type="paragraph" w:customStyle="1" w:styleId="Personnequisigne">
    <w:name w:val="Personne qui signe"/>
    <w:basedOn w:val="Normal"/>
    <w:next w:val="Institutionquisigne"/>
    <w:rsid w:val="00637F79"/>
    <w:pPr>
      <w:tabs>
        <w:tab w:val="left" w:pos="4252"/>
      </w:tabs>
      <w:suppressAutoHyphens/>
      <w:jc w:val="both"/>
    </w:pPr>
    <w:rPr>
      <w:i/>
      <w:lang w:eastAsia="ar-SA"/>
    </w:rPr>
  </w:style>
  <w:style w:type="paragraph" w:customStyle="1" w:styleId="Fait">
    <w:name w:val="Fait à"/>
    <w:basedOn w:val="Normal"/>
    <w:next w:val="Institutionquisigne"/>
    <w:rsid w:val="00637F79"/>
    <w:pPr>
      <w:keepNext/>
      <w:suppressAutoHyphens/>
      <w:spacing w:before="120"/>
      <w:jc w:val="both"/>
    </w:pPr>
    <w:rPr>
      <w:lang w:eastAsia="ar-SA"/>
    </w:rPr>
  </w:style>
  <w:style w:type="paragraph" w:customStyle="1" w:styleId="PointDouble2">
    <w:name w:val="PointDouble 2"/>
    <w:basedOn w:val="Normal"/>
    <w:rsid w:val="00637F79"/>
    <w:pPr>
      <w:tabs>
        <w:tab w:val="left" w:pos="1984"/>
      </w:tabs>
      <w:suppressAutoHyphens/>
      <w:spacing w:before="120" w:after="120"/>
      <w:ind w:left="2551" w:hanging="1134"/>
      <w:jc w:val="both"/>
    </w:pPr>
    <w:rPr>
      <w:lang w:eastAsia="ar-SA"/>
    </w:rPr>
  </w:style>
  <w:style w:type="paragraph" w:customStyle="1" w:styleId="TableTitle">
    <w:name w:val="Table Title"/>
    <w:basedOn w:val="Normal"/>
    <w:next w:val="Normal"/>
    <w:rsid w:val="00637F79"/>
    <w:pPr>
      <w:suppressAutoHyphens/>
      <w:spacing w:before="120" w:after="120"/>
      <w:jc w:val="center"/>
    </w:pPr>
    <w:rPr>
      <w:b/>
      <w:lang w:eastAsia="ar-SA"/>
    </w:rPr>
  </w:style>
  <w:style w:type="paragraph" w:customStyle="1" w:styleId="PointDouble0">
    <w:name w:val="PointDouble 0"/>
    <w:basedOn w:val="Normal"/>
    <w:rsid w:val="00637F79"/>
    <w:pPr>
      <w:tabs>
        <w:tab w:val="left" w:pos="850"/>
      </w:tabs>
      <w:suppressAutoHyphens/>
      <w:spacing w:before="120" w:after="120"/>
      <w:ind w:left="1417" w:hanging="1417"/>
      <w:jc w:val="both"/>
    </w:pPr>
    <w:rPr>
      <w:lang w:eastAsia="ar-SA"/>
    </w:rPr>
  </w:style>
  <w:style w:type="paragraph" w:customStyle="1" w:styleId="ManualConsidrant">
    <w:name w:val="Manual Considérant"/>
    <w:basedOn w:val="Normal"/>
    <w:rsid w:val="00637F79"/>
    <w:pPr>
      <w:suppressAutoHyphens/>
      <w:spacing w:before="120" w:after="120"/>
      <w:ind w:left="709" w:hanging="709"/>
      <w:jc w:val="both"/>
    </w:pPr>
    <w:rPr>
      <w:lang w:eastAsia="ar-SA"/>
    </w:rPr>
  </w:style>
  <w:style w:type="paragraph" w:customStyle="1" w:styleId="ManualNumPar2">
    <w:name w:val="Manual NumPar 2"/>
    <w:basedOn w:val="Normal"/>
    <w:next w:val="Text2"/>
    <w:rsid w:val="00637F79"/>
    <w:pPr>
      <w:suppressAutoHyphens/>
      <w:spacing w:before="120" w:after="120"/>
      <w:ind w:left="850" w:hanging="850"/>
      <w:jc w:val="both"/>
    </w:pPr>
    <w:rPr>
      <w:lang w:eastAsia="ar-SA"/>
    </w:rPr>
  </w:style>
  <w:style w:type="paragraph" w:customStyle="1" w:styleId="Index">
    <w:name w:val="Index"/>
    <w:basedOn w:val="Normal"/>
    <w:rsid w:val="00637F79"/>
    <w:pPr>
      <w:suppressLineNumbers/>
      <w:suppressAutoHyphens/>
      <w:spacing w:before="120" w:after="120"/>
      <w:jc w:val="both"/>
    </w:pPr>
    <w:rPr>
      <w:rFonts w:cs="Tahoma"/>
      <w:lang w:eastAsia="ar-SA"/>
    </w:rPr>
  </w:style>
  <w:style w:type="paragraph" w:customStyle="1" w:styleId="Annexetitreacte">
    <w:name w:val="Annexe titre (acte)"/>
    <w:basedOn w:val="Normal"/>
    <w:next w:val="Normal"/>
    <w:rsid w:val="00637F79"/>
    <w:pPr>
      <w:suppressAutoHyphens/>
      <w:spacing w:before="120" w:after="120"/>
      <w:jc w:val="center"/>
    </w:pPr>
    <w:rPr>
      <w:b/>
      <w:u w:val="single"/>
      <w:lang w:eastAsia="ar-SA"/>
    </w:rPr>
  </w:style>
  <w:style w:type="paragraph" w:customStyle="1" w:styleId="Annexetitrefichefinglobale">
    <w:name w:val="Annexe titre (fiche fin. globale)"/>
    <w:basedOn w:val="Normal"/>
    <w:next w:val="Normal"/>
    <w:rsid w:val="00637F79"/>
    <w:pPr>
      <w:suppressAutoHyphens/>
      <w:spacing w:before="120" w:after="120"/>
      <w:jc w:val="center"/>
    </w:pPr>
    <w:rPr>
      <w:b/>
      <w:u w:val="single"/>
      <w:lang w:eastAsia="ar-SA"/>
    </w:rPr>
  </w:style>
  <w:style w:type="paragraph" w:customStyle="1" w:styleId="Point4">
    <w:name w:val="Point 4"/>
    <w:basedOn w:val="Normal"/>
    <w:rsid w:val="00637F79"/>
    <w:pPr>
      <w:suppressAutoHyphens/>
      <w:spacing w:before="120" w:after="120"/>
      <w:ind w:left="3118" w:hanging="567"/>
      <w:jc w:val="both"/>
    </w:pPr>
    <w:rPr>
      <w:lang w:eastAsia="ar-SA"/>
    </w:rPr>
  </w:style>
  <w:style w:type="paragraph" w:customStyle="1" w:styleId="ListDash">
    <w:name w:val="List Dash"/>
    <w:basedOn w:val="Normal"/>
    <w:rsid w:val="00637F79"/>
    <w:pPr>
      <w:numPr>
        <w:numId w:val="17"/>
      </w:numPr>
      <w:tabs>
        <w:tab w:val="left" w:pos="720"/>
      </w:tabs>
      <w:suppressAutoHyphens/>
      <w:spacing w:before="120" w:after="120"/>
      <w:jc w:val="both"/>
    </w:pPr>
    <w:rPr>
      <w:lang w:eastAsia="ar-SA"/>
    </w:rPr>
  </w:style>
  <w:style w:type="paragraph" w:customStyle="1" w:styleId="Confidence">
    <w:name w:val="Confidence"/>
    <w:basedOn w:val="Normal"/>
    <w:next w:val="Normal"/>
    <w:rsid w:val="00637F79"/>
    <w:pPr>
      <w:suppressAutoHyphens/>
      <w:spacing w:before="360" w:after="120"/>
      <w:jc w:val="center"/>
    </w:pPr>
    <w:rPr>
      <w:lang w:eastAsia="ar-SA"/>
    </w:rPr>
  </w:style>
  <w:style w:type="paragraph" w:customStyle="1" w:styleId="ListNumber2Level2">
    <w:name w:val="List Number 2 (Level 2)"/>
    <w:basedOn w:val="Text2"/>
    <w:rsid w:val="00637F79"/>
    <w:pPr>
      <w:ind w:left="360" w:hanging="360"/>
    </w:pPr>
  </w:style>
  <w:style w:type="paragraph" w:customStyle="1" w:styleId="Rfrenceinterinstitutionelleprliminaire">
    <w:name w:val="Référence interinstitutionelle (préliminaire)"/>
    <w:basedOn w:val="Normal"/>
    <w:next w:val="Normal"/>
    <w:rsid w:val="00637F79"/>
    <w:pPr>
      <w:suppressAutoHyphens/>
      <w:ind w:left="5103"/>
      <w:jc w:val="both"/>
    </w:pPr>
    <w:rPr>
      <w:lang w:eastAsia="ar-SA"/>
    </w:rPr>
  </w:style>
  <w:style w:type="paragraph" w:customStyle="1" w:styleId="doc-ti">
    <w:name w:val="doc-ti"/>
    <w:basedOn w:val="Normal"/>
    <w:rsid w:val="00637F79"/>
    <w:pPr>
      <w:spacing w:before="100" w:beforeAutospacing="1" w:after="100" w:afterAutospacing="1"/>
    </w:pPr>
  </w:style>
  <w:style w:type="paragraph" w:customStyle="1" w:styleId="Confidentialit">
    <w:name w:val="Confidentialité"/>
    <w:basedOn w:val="Normal"/>
    <w:next w:val="Statut"/>
    <w:rsid w:val="00637F79"/>
    <w:pPr>
      <w:suppressAutoHyphens/>
      <w:spacing w:before="240" w:after="240"/>
      <w:ind w:left="5103"/>
      <w:jc w:val="both"/>
    </w:pPr>
    <w:rPr>
      <w:u w:val="single"/>
      <w:lang w:eastAsia="ar-SA"/>
    </w:rPr>
  </w:style>
  <w:style w:type="paragraph" w:customStyle="1" w:styleId="QuotedText">
    <w:name w:val="Quoted Text"/>
    <w:basedOn w:val="Normal"/>
    <w:rsid w:val="00637F79"/>
    <w:pPr>
      <w:suppressAutoHyphens/>
      <w:spacing w:before="120" w:after="120"/>
      <w:ind w:left="1417"/>
      <w:jc w:val="both"/>
    </w:pPr>
    <w:rPr>
      <w:lang w:eastAsia="ar-SA"/>
    </w:rPr>
  </w:style>
  <w:style w:type="paragraph" w:customStyle="1" w:styleId="ListNumber4Level3">
    <w:name w:val="List Number 4 (Level 3)"/>
    <w:basedOn w:val="Text4"/>
    <w:rsid w:val="00637F79"/>
    <w:pPr>
      <w:ind w:left="360" w:hanging="360"/>
    </w:pPr>
  </w:style>
  <w:style w:type="paragraph" w:customStyle="1" w:styleId="ParagraphIndent">
    <w:name w:val="ParagraphIndent"/>
    <w:basedOn w:val="Paragraph"/>
    <w:rsid w:val="00637F79"/>
    <w:pPr>
      <w:numPr>
        <w:numId w:val="18"/>
      </w:numPr>
      <w:tabs>
        <w:tab w:val="clear" w:pos="720"/>
        <w:tab w:val="left" w:pos="927"/>
        <w:tab w:val="left" w:pos="1134"/>
      </w:tabs>
      <w:spacing w:after="120"/>
      <w:ind w:left="927" w:firstLine="0"/>
    </w:pPr>
  </w:style>
  <w:style w:type="paragraph" w:customStyle="1" w:styleId="Paragraph">
    <w:name w:val="Paragraph"/>
    <w:basedOn w:val="Normal"/>
    <w:rsid w:val="00637F79"/>
    <w:pPr>
      <w:numPr>
        <w:numId w:val="19"/>
      </w:numPr>
      <w:tabs>
        <w:tab w:val="left" w:pos="720"/>
      </w:tabs>
      <w:suppressAutoHyphens/>
      <w:jc w:val="both"/>
    </w:pPr>
    <w:rPr>
      <w:lang w:eastAsia="ar-SA"/>
    </w:rPr>
  </w:style>
  <w:style w:type="paragraph" w:customStyle="1" w:styleId="Fichefinanciretravailtitre">
    <w:name w:val="Fiche financière (travail) titre"/>
    <w:basedOn w:val="Normal"/>
    <w:next w:val="Normal"/>
    <w:rsid w:val="00637F79"/>
    <w:pPr>
      <w:suppressAutoHyphens/>
      <w:spacing w:before="120" w:after="120"/>
      <w:jc w:val="center"/>
    </w:pPr>
    <w:rPr>
      <w:b/>
      <w:u w:val="single"/>
      <w:lang w:eastAsia="ar-SA"/>
    </w:rPr>
  </w:style>
  <w:style w:type="paragraph" w:customStyle="1" w:styleId="Fichefinancirestandardtitreacte">
    <w:name w:val="Fiche financière (standard) titre (acte)"/>
    <w:basedOn w:val="Normal"/>
    <w:next w:val="Normal"/>
    <w:rsid w:val="00637F79"/>
    <w:pPr>
      <w:suppressAutoHyphens/>
      <w:spacing w:before="120" w:after="120"/>
      <w:jc w:val="center"/>
    </w:pPr>
    <w:rPr>
      <w:b/>
      <w:u w:val="single"/>
      <w:lang w:eastAsia="ar-SA"/>
    </w:rPr>
  </w:style>
  <w:style w:type="paragraph" w:customStyle="1" w:styleId="a9">
    <w:name w:val="Главна Точка"/>
    <w:basedOn w:val="ListDash"/>
    <w:link w:val="Char5"/>
    <w:rsid w:val="00637F79"/>
    <w:rPr>
      <w:rFonts w:ascii="Courier New" w:eastAsiaTheme="minorHAnsi" w:hAnsi="Courier New" w:cstheme="minorBidi"/>
      <w:b/>
    </w:rPr>
  </w:style>
  <w:style w:type="paragraph" w:customStyle="1" w:styleId="ZCom">
    <w:name w:val="Z_Com"/>
    <w:basedOn w:val="Normal"/>
    <w:next w:val="ZDGName"/>
    <w:rsid w:val="00637F79"/>
    <w:pPr>
      <w:widowControl w:val="0"/>
      <w:suppressAutoHyphens/>
      <w:autoSpaceDE w:val="0"/>
      <w:ind w:right="85"/>
      <w:jc w:val="both"/>
    </w:pPr>
    <w:rPr>
      <w:rFonts w:ascii="Arial" w:hAnsi="Arial" w:cs="Arial"/>
      <w:lang w:eastAsia="ar-SA"/>
    </w:rPr>
  </w:style>
  <w:style w:type="paragraph" w:customStyle="1" w:styleId="Titrearticle">
    <w:name w:val="Titre article"/>
    <w:basedOn w:val="Normal"/>
    <w:next w:val="Normal"/>
    <w:rsid w:val="00637F79"/>
    <w:pPr>
      <w:keepNext/>
      <w:suppressAutoHyphens/>
      <w:spacing w:before="360" w:after="120"/>
      <w:jc w:val="center"/>
    </w:pPr>
    <w:rPr>
      <w:i/>
      <w:lang w:eastAsia="ar-SA"/>
    </w:rPr>
  </w:style>
  <w:style w:type="paragraph" w:customStyle="1" w:styleId="Heading">
    <w:name w:val="Heading"/>
    <w:basedOn w:val="Normal"/>
    <w:next w:val="BodyText"/>
    <w:rsid w:val="00637F79"/>
    <w:pPr>
      <w:keepNext/>
      <w:suppressAutoHyphens/>
      <w:spacing w:before="240" w:after="120"/>
      <w:jc w:val="both"/>
    </w:pPr>
    <w:rPr>
      <w:rFonts w:ascii="Arial" w:eastAsia="DejaVu Sans" w:hAnsi="Arial" w:cs="Tahoma"/>
      <w:sz w:val="28"/>
      <w:szCs w:val="28"/>
      <w:lang w:eastAsia="ar-SA"/>
    </w:rPr>
  </w:style>
  <w:style w:type="paragraph" w:customStyle="1" w:styleId="EntInstit">
    <w:name w:val="EntInstit"/>
    <w:basedOn w:val="NormalConseil"/>
    <w:rsid w:val="00637F79"/>
    <w:pPr>
      <w:jc w:val="right"/>
    </w:pPr>
    <w:rPr>
      <w:b/>
    </w:rPr>
  </w:style>
  <w:style w:type="paragraph" w:customStyle="1" w:styleId="ListDash1">
    <w:name w:val="List Dash 1"/>
    <w:basedOn w:val="Normal"/>
    <w:rsid w:val="00637F79"/>
    <w:pPr>
      <w:numPr>
        <w:numId w:val="20"/>
      </w:numPr>
      <w:suppressAutoHyphens/>
      <w:spacing w:before="120" w:after="120"/>
      <w:jc w:val="both"/>
    </w:pPr>
    <w:rPr>
      <w:lang w:eastAsia="ar-SA"/>
    </w:rPr>
  </w:style>
  <w:style w:type="paragraph" w:customStyle="1" w:styleId="ListNumber3Level4">
    <w:name w:val="List Number 3 (Level 4)"/>
    <w:basedOn w:val="Text3"/>
    <w:rsid w:val="00637F79"/>
    <w:pPr>
      <w:tabs>
        <w:tab w:val="left" w:pos="720"/>
      </w:tabs>
      <w:ind w:left="720" w:hanging="360"/>
    </w:pPr>
  </w:style>
  <w:style w:type="paragraph" w:customStyle="1" w:styleId="ManualNumPar4">
    <w:name w:val="Manual NumPar 4"/>
    <w:basedOn w:val="Normal"/>
    <w:next w:val="Text4"/>
    <w:rsid w:val="00637F79"/>
    <w:pPr>
      <w:suppressAutoHyphens/>
      <w:spacing w:before="120" w:after="120"/>
      <w:ind w:left="850" w:hanging="850"/>
      <w:jc w:val="both"/>
    </w:pPr>
    <w:rPr>
      <w:lang w:eastAsia="ar-SA"/>
    </w:rPr>
  </w:style>
  <w:style w:type="paragraph" w:customStyle="1" w:styleId="PointDouble4">
    <w:name w:val="PointDouble 4"/>
    <w:basedOn w:val="Normal"/>
    <w:rsid w:val="00637F79"/>
    <w:pPr>
      <w:tabs>
        <w:tab w:val="left" w:pos="3118"/>
      </w:tabs>
      <w:suppressAutoHyphens/>
      <w:spacing w:before="120" w:after="120"/>
      <w:ind w:left="3685" w:hanging="1134"/>
      <w:jc w:val="both"/>
    </w:pPr>
    <w:rPr>
      <w:lang w:eastAsia="ar-SA"/>
    </w:rPr>
  </w:style>
  <w:style w:type="paragraph" w:customStyle="1" w:styleId="EntRefer">
    <w:name w:val="EntRefer"/>
    <w:basedOn w:val="NormalConseil"/>
    <w:rsid w:val="00637F79"/>
    <w:rPr>
      <w:b/>
    </w:rPr>
  </w:style>
  <w:style w:type="paragraph" w:customStyle="1" w:styleId="Avertissementtitre">
    <w:name w:val="Avertissement titre"/>
    <w:basedOn w:val="Normal"/>
    <w:next w:val="Normal"/>
    <w:rsid w:val="00637F79"/>
    <w:pPr>
      <w:keepNext/>
      <w:suppressAutoHyphens/>
      <w:spacing w:before="480" w:after="120"/>
      <w:jc w:val="both"/>
    </w:pPr>
    <w:rPr>
      <w:u w:val="single"/>
      <w:lang w:eastAsia="ar-SA"/>
    </w:rPr>
  </w:style>
  <w:style w:type="paragraph" w:customStyle="1" w:styleId="NormalLeft">
    <w:name w:val="Normal Left"/>
    <w:basedOn w:val="Normal"/>
    <w:rsid w:val="00637F79"/>
    <w:pPr>
      <w:suppressAutoHyphens/>
      <w:spacing w:before="120" w:after="120"/>
      <w:jc w:val="both"/>
    </w:pPr>
    <w:rPr>
      <w:lang w:eastAsia="ar-SA"/>
    </w:rPr>
  </w:style>
  <w:style w:type="paragraph" w:customStyle="1" w:styleId="PartTitle">
    <w:name w:val="PartTitle"/>
    <w:basedOn w:val="Normal"/>
    <w:next w:val="ChapterTitle"/>
    <w:rsid w:val="00637F79"/>
    <w:pPr>
      <w:keepNext/>
      <w:pageBreakBefore/>
      <w:suppressAutoHyphens/>
      <w:spacing w:before="120" w:after="360"/>
      <w:jc w:val="center"/>
    </w:pPr>
    <w:rPr>
      <w:b/>
      <w:sz w:val="36"/>
      <w:lang w:eastAsia="ar-SA"/>
    </w:rPr>
  </w:style>
  <w:style w:type="paragraph" w:customStyle="1" w:styleId="ChapterTitle">
    <w:name w:val="ChapterTitle"/>
    <w:basedOn w:val="Normal"/>
    <w:next w:val="Normal"/>
    <w:rsid w:val="00637F79"/>
    <w:pPr>
      <w:keepNext/>
      <w:suppressAutoHyphens/>
      <w:spacing w:before="120" w:after="360"/>
      <w:jc w:val="center"/>
    </w:pPr>
    <w:rPr>
      <w:b/>
      <w:sz w:val="32"/>
      <w:lang w:eastAsia="ar-SA"/>
    </w:rPr>
  </w:style>
  <w:style w:type="paragraph" w:customStyle="1" w:styleId="Institutionquiagit">
    <w:name w:val="Institution qui agit"/>
    <w:basedOn w:val="Normal"/>
    <w:next w:val="Normal"/>
    <w:rsid w:val="00637F79"/>
    <w:pPr>
      <w:keepNext/>
      <w:suppressAutoHyphens/>
      <w:spacing w:before="600" w:after="120"/>
      <w:jc w:val="both"/>
    </w:pPr>
    <w:rPr>
      <w:lang w:eastAsia="ar-SA"/>
    </w:rPr>
  </w:style>
  <w:style w:type="paragraph" w:customStyle="1" w:styleId="Applicationdirecte">
    <w:name w:val="Application directe"/>
    <w:basedOn w:val="Normal"/>
    <w:next w:val="Fait"/>
    <w:rsid w:val="00637F79"/>
    <w:pPr>
      <w:suppressAutoHyphens/>
      <w:spacing w:before="480" w:after="120"/>
      <w:jc w:val="both"/>
    </w:pPr>
    <w:rPr>
      <w:lang w:eastAsia="ar-SA"/>
    </w:rPr>
  </w:style>
  <w:style w:type="paragraph" w:customStyle="1" w:styleId="FooterConseil">
    <w:name w:val="FooterConseil"/>
    <w:basedOn w:val="NormalConseil"/>
    <w:rsid w:val="00637F79"/>
    <w:pPr>
      <w:tabs>
        <w:tab w:val="center" w:pos="4820"/>
        <w:tab w:val="center" w:pos="7371"/>
        <w:tab w:val="right" w:pos="9639"/>
      </w:tabs>
    </w:pPr>
  </w:style>
  <w:style w:type="paragraph" w:customStyle="1" w:styleId="Fichefinancireattributiontitre">
    <w:name w:val="Fiche financière (attribution) titre"/>
    <w:basedOn w:val="Normal"/>
    <w:next w:val="Normal"/>
    <w:rsid w:val="00637F79"/>
    <w:pPr>
      <w:suppressAutoHyphens/>
      <w:spacing w:before="120" w:after="120"/>
      <w:jc w:val="center"/>
    </w:pPr>
    <w:rPr>
      <w:b/>
      <w:u w:val="single"/>
      <w:lang w:eastAsia="ar-SA"/>
    </w:rPr>
  </w:style>
  <w:style w:type="paragraph" w:customStyle="1" w:styleId="ListNumber1Level4">
    <w:name w:val="List Number 1 (Level 4)"/>
    <w:basedOn w:val="Text1"/>
    <w:rsid w:val="00637F79"/>
    <w:pPr>
      <w:ind w:left="360" w:hanging="360"/>
    </w:pPr>
  </w:style>
  <w:style w:type="paragraph" w:customStyle="1" w:styleId="FooterLandscape">
    <w:name w:val="FooterLandscape"/>
    <w:basedOn w:val="Normal"/>
    <w:rsid w:val="00637F79"/>
    <w:pPr>
      <w:tabs>
        <w:tab w:val="center" w:pos="7285"/>
        <w:tab w:val="center" w:pos="10913"/>
        <w:tab w:val="right" w:pos="15137"/>
      </w:tabs>
      <w:suppressAutoHyphens/>
      <w:spacing w:before="360"/>
      <w:ind w:left="-567" w:right="-567"/>
      <w:jc w:val="both"/>
    </w:pPr>
    <w:rPr>
      <w:lang w:eastAsia="ar-SA"/>
    </w:rPr>
  </w:style>
  <w:style w:type="paragraph" w:customStyle="1" w:styleId="Annexetitreexposglobal">
    <w:name w:val="Annexe titre (exposé global)"/>
    <w:basedOn w:val="Normal"/>
    <w:next w:val="Normal"/>
    <w:rsid w:val="00637F79"/>
    <w:pPr>
      <w:suppressAutoHyphens/>
      <w:spacing w:before="120" w:after="120"/>
      <w:jc w:val="center"/>
    </w:pPr>
    <w:rPr>
      <w:b/>
      <w:u w:val="single"/>
      <w:lang w:eastAsia="ar-SA"/>
    </w:rPr>
  </w:style>
  <w:style w:type="paragraph" w:customStyle="1" w:styleId="PointTriple2">
    <w:name w:val="PointTriple 2"/>
    <w:basedOn w:val="Normal"/>
    <w:rsid w:val="00637F79"/>
    <w:pPr>
      <w:tabs>
        <w:tab w:val="left" w:pos="1984"/>
        <w:tab w:val="left" w:pos="2551"/>
      </w:tabs>
      <w:suppressAutoHyphens/>
      <w:spacing w:before="120" w:after="120"/>
      <w:ind w:left="3118" w:hanging="1701"/>
      <w:jc w:val="both"/>
    </w:pPr>
    <w:rPr>
      <w:lang w:eastAsia="ar-SA"/>
    </w:rPr>
  </w:style>
  <w:style w:type="paragraph" w:customStyle="1" w:styleId="ListNumber1">
    <w:name w:val="List Number 1"/>
    <w:basedOn w:val="Text1"/>
    <w:rsid w:val="00637F79"/>
    <w:pPr>
      <w:numPr>
        <w:numId w:val="21"/>
      </w:numPr>
    </w:pPr>
  </w:style>
  <w:style w:type="paragraph" w:customStyle="1" w:styleId="a">
    <w:name w:val="ПодТочки"/>
    <w:basedOn w:val="a4"/>
    <w:link w:val="Char6"/>
    <w:qFormat/>
    <w:rsid w:val="00637F79"/>
    <w:pPr>
      <w:numPr>
        <w:numId w:val="22"/>
      </w:numPr>
      <w:tabs>
        <w:tab w:val="clear" w:pos="1530"/>
        <w:tab w:val="left" w:pos="1440"/>
      </w:tabs>
    </w:pPr>
  </w:style>
  <w:style w:type="paragraph" w:customStyle="1" w:styleId="Formuledadoption">
    <w:name w:val="Formule d'adoption"/>
    <w:basedOn w:val="Normal"/>
    <w:next w:val="Titrearticle"/>
    <w:rsid w:val="00637F79"/>
    <w:pPr>
      <w:keepNext/>
      <w:suppressAutoHyphens/>
      <w:spacing w:before="120" w:after="120"/>
      <w:jc w:val="both"/>
    </w:pPr>
    <w:rPr>
      <w:lang w:eastAsia="ar-SA"/>
    </w:rPr>
  </w:style>
  <w:style w:type="paragraph" w:customStyle="1" w:styleId="Tiret4">
    <w:name w:val="Tiret 4"/>
    <w:basedOn w:val="Point4"/>
    <w:rsid w:val="00637F79"/>
    <w:pPr>
      <w:numPr>
        <w:numId w:val="23"/>
      </w:numPr>
    </w:pPr>
  </w:style>
  <w:style w:type="paragraph" w:customStyle="1" w:styleId="Objetexterne">
    <w:name w:val="Objet externe"/>
    <w:basedOn w:val="Normal"/>
    <w:next w:val="Normal"/>
    <w:rsid w:val="00637F79"/>
    <w:pPr>
      <w:suppressAutoHyphens/>
      <w:spacing w:before="120" w:after="120"/>
      <w:jc w:val="both"/>
    </w:pPr>
    <w:rPr>
      <w:i/>
      <w:caps/>
      <w:lang w:eastAsia="ar-SA"/>
    </w:rPr>
  </w:style>
  <w:style w:type="paragraph" w:customStyle="1" w:styleId="SectionTitle">
    <w:name w:val="SectionTitle"/>
    <w:basedOn w:val="Normal"/>
    <w:next w:val="Heading1"/>
    <w:rsid w:val="00637F79"/>
    <w:pPr>
      <w:keepNext/>
      <w:suppressAutoHyphens/>
      <w:spacing w:before="120" w:after="360"/>
      <w:jc w:val="center"/>
    </w:pPr>
    <w:rPr>
      <w:b/>
      <w:smallCaps/>
      <w:sz w:val="28"/>
      <w:lang w:eastAsia="ar-SA"/>
    </w:rPr>
  </w:style>
  <w:style w:type="paragraph" w:customStyle="1" w:styleId="ListNumberLevel3">
    <w:name w:val="List Number (Level 3)"/>
    <w:basedOn w:val="Normal"/>
    <w:rsid w:val="00637F79"/>
    <w:pPr>
      <w:tabs>
        <w:tab w:val="left" w:pos="1800"/>
      </w:tabs>
      <w:suppressAutoHyphens/>
      <w:spacing w:before="120" w:after="120"/>
      <w:ind w:left="1800" w:hanging="360"/>
      <w:jc w:val="both"/>
    </w:pPr>
    <w:rPr>
      <w:lang w:eastAsia="ar-SA"/>
    </w:rPr>
  </w:style>
  <w:style w:type="paragraph" w:customStyle="1" w:styleId="Sous-titreobjetprliminaire">
    <w:name w:val="Sous-titre objet (préliminaire)"/>
    <w:basedOn w:val="Normal"/>
    <w:rsid w:val="00637F79"/>
    <w:pPr>
      <w:suppressAutoHyphens/>
      <w:jc w:val="center"/>
    </w:pPr>
    <w:rPr>
      <w:b/>
      <w:lang w:eastAsia="ar-SA"/>
    </w:rPr>
  </w:style>
  <w:style w:type="paragraph" w:customStyle="1" w:styleId="a3">
    <w:name w:val="Таблица"/>
    <w:basedOn w:val="aa"/>
    <w:link w:val="Char8"/>
    <w:qFormat/>
    <w:rsid w:val="00637F79"/>
    <w:pPr>
      <w:numPr>
        <w:numId w:val="24"/>
      </w:numPr>
      <w:tabs>
        <w:tab w:val="clear" w:pos="1843"/>
        <w:tab w:val="left" w:pos="1620"/>
      </w:tabs>
    </w:pPr>
  </w:style>
  <w:style w:type="paragraph" w:customStyle="1" w:styleId="ManualNumPar1">
    <w:name w:val="Manual NumPar 1"/>
    <w:basedOn w:val="Normal"/>
    <w:next w:val="Text1"/>
    <w:rsid w:val="00637F79"/>
    <w:pPr>
      <w:suppressAutoHyphens/>
      <w:spacing w:before="120" w:after="120"/>
      <w:ind w:left="850" w:hanging="850"/>
      <w:jc w:val="both"/>
    </w:pPr>
    <w:rPr>
      <w:lang w:eastAsia="ar-SA"/>
    </w:rPr>
  </w:style>
  <w:style w:type="paragraph" w:customStyle="1" w:styleId="PointDouble1">
    <w:name w:val="PointDouble 1"/>
    <w:basedOn w:val="Normal"/>
    <w:rsid w:val="00637F79"/>
    <w:pPr>
      <w:tabs>
        <w:tab w:val="left" w:pos="1417"/>
      </w:tabs>
      <w:suppressAutoHyphens/>
      <w:spacing w:before="120" w:after="120"/>
      <w:ind w:left="1984" w:hanging="1134"/>
      <w:jc w:val="both"/>
    </w:pPr>
    <w:rPr>
      <w:lang w:eastAsia="ar-SA"/>
    </w:rPr>
  </w:style>
  <w:style w:type="paragraph" w:customStyle="1" w:styleId="Rfrenceinterinstitutionelle">
    <w:name w:val="Référence interinstitutionelle"/>
    <w:basedOn w:val="Normal"/>
    <w:next w:val="Statut"/>
    <w:rsid w:val="00637F79"/>
    <w:pPr>
      <w:suppressAutoHyphens/>
      <w:ind w:left="5103"/>
      <w:jc w:val="both"/>
    </w:pPr>
    <w:rPr>
      <w:lang w:eastAsia="ar-SA"/>
    </w:rPr>
  </w:style>
  <w:style w:type="paragraph" w:customStyle="1" w:styleId="HeaderLandscape">
    <w:name w:val="HeaderLandscape"/>
    <w:basedOn w:val="Normal"/>
    <w:rsid w:val="00637F79"/>
    <w:pPr>
      <w:tabs>
        <w:tab w:val="right" w:pos="14003"/>
      </w:tabs>
      <w:suppressAutoHyphens/>
      <w:spacing w:before="120" w:after="120"/>
      <w:jc w:val="both"/>
    </w:pPr>
    <w:rPr>
      <w:lang w:eastAsia="ar-SA"/>
    </w:rPr>
  </w:style>
  <w:style w:type="paragraph" w:customStyle="1" w:styleId="PointDouble3">
    <w:name w:val="PointDouble 3"/>
    <w:basedOn w:val="Normal"/>
    <w:rsid w:val="00637F79"/>
    <w:pPr>
      <w:tabs>
        <w:tab w:val="left" w:pos="2551"/>
      </w:tabs>
      <w:suppressAutoHyphens/>
      <w:spacing w:before="120" w:after="120"/>
      <w:ind w:left="3118" w:hanging="1134"/>
      <w:jc w:val="both"/>
    </w:pPr>
    <w:rPr>
      <w:lang w:eastAsia="ar-SA"/>
    </w:rPr>
  </w:style>
  <w:style w:type="paragraph" w:customStyle="1" w:styleId="Prliminairetitre">
    <w:name w:val="Préliminaire titre"/>
    <w:basedOn w:val="Normal"/>
    <w:next w:val="Normal"/>
    <w:rsid w:val="00637F79"/>
    <w:pPr>
      <w:suppressAutoHyphens/>
      <w:spacing w:before="360" w:after="360"/>
      <w:jc w:val="center"/>
    </w:pPr>
    <w:rPr>
      <w:b/>
      <w:lang w:eastAsia="ar-SA"/>
    </w:rPr>
  </w:style>
  <w:style w:type="paragraph" w:customStyle="1" w:styleId="ListDash3">
    <w:name w:val="List Dash 3"/>
    <w:basedOn w:val="Normal"/>
    <w:rsid w:val="00637F79"/>
    <w:pPr>
      <w:numPr>
        <w:numId w:val="25"/>
      </w:numPr>
      <w:suppressAutoHyphens/>
      <w:spacing w:before="120" w:after="120"/>
      <w:jc w:val="both"/>
    </w:pPr>
    <w:rPr>
      <w:lang w:eastAsia="ar-SA"/>
    </w:rPr>
  </w:style>
  <w:style w:type="paragraph" w:customStyle="1" w:styleId="EntLogo">
    <w:name w:val="EntLogo"/>
    <w:basedOn w:val="NormalConseil"/>
    <w:next w:val="EntInstit"/>
    <w:rsid w:val="00637F79"/>
    <w:pPr>
      <w:spacing w:line="360" w:lineRule="auto"/>
    </w:pPr>
    <w:rPr>
      <w:b/>
    </w:rPr>
  </w:style>
  <w:style w:type="paragraph" w:customStyle="1" w:styleId="CM1">
    <w:name w:val="CM1"/>
    <w:basedOn w:val="Default"/>
    <w:next w:val="Default"/>
    <w:uiPriority w:val="99"/>
    <w:rsid w:val="00637F79"/>
    <w:rPr>
      <w:rFonts w:ascii="EUAlbertina" w:eastAsia="Calibri" w:hAnsi="EUAlbertina"/>
      <w:color w:val="auto"/>
      <w:lang w:val="bg-BG" w:eastAsia="bg-BG"/>
    </w:rPr>
  </w:style>
  <w:style w:type="paragraph" w:customStyle="1" w:styleId="ListNumberLevel2">
    <w:name w:val="List Number (Level 2)"/>
    <w:basedOn w:val="Normal"/>
    <w:rsid w:val="00637F79"/>
    <w:pPr>
      <w:tabs>
        <w:tab w:val="left" w:pos="1800"/>
      </w:tabs>
      <w:suppressAutoHyphens/>
      <w:spacing w:before="120" w:after="120"/>
      <w:ind w:left="1800" w:hanging="360"/>
      <w:jc w:val="both"/>
    </w:pPr>
    <w:rPr>
      <w:lang w:eastAsia="ar-SA"/>
    </w:rPr>
  </w:style>
  <w:style w:type="paragraph" w:customStyle="1" w:styleId="Fichefinanciretravailtitreacte">
    <w:name w:val="Fiche financière (travail) titre (acte)"/>
    <w:basedOn w:val="Normal"/>
    <w:next w:val="Normal"/>
    <w:rsid w:val="00637F79"/>
    <w:pPr>
      <w:suppressAutoHyphens/>
      <w:spacing w:before="120" w:after="120"/>
      <w:jc w:val="center"/>
    </w:pPr>
    <w:rPr>
      <w:b/>
      <w:u w:val="single"/>
      <w:lang w:eastAsia="ar-SA"/>
    </w:rPr>
  </w:style>
  <w:style w:type="paragraph" w:customStyle="1" w:styleId="Typedudocumentprliminaire">
    <w:name w:val="Type du document (préliminaire)"/>
    <w:basedOn w:val="Normal"/>
    <w:next w:val="Normal"/>
    <w:rsid w:val="00637F79"/>
    <w:pPr>
      <w:suppressAutoHyphens/>
      <w:spacing w:before="360"/>
      <w:jc w:val="center"/>
    </w:pPr>
    <w:rPr>
      <w:b/>
      <w:lang w:eastAsia="ar-SA"/>
    </w:rPr>
  </w:style>
  <w:style w:type="paragraph" w:customStyle="1" w:styleId="a5">
    <w:name w:val="Тик"/>
    <w:basedOn w:val="a8"/>
    <w:link w:val="Char4"/>
    <w:qFormat/>
    <w:rsid w:val="00637F79"/>
    <w:pPr>
      <w:numPr>
        <w:numId w:val="26"/>
      </w:numPr>
    </w:pPr>
  </w:style>
  <w:style w:type="paragraph" w:customStyle="1" w:styleId="ListNumberLevel4">
    <w:name w:val="List Number (Level 4)"/>
    <w:basedOn w:val="Normal"/>
    <w:rsid w:val="00637F79"/>
    <w:pPr>
      <w:tabs>
        <w:tab w:val="left" w:pos="1800"/>
      </w:tabs>
      <w:suppressAutoHyphens/>
      <w:spacing w:before="120" w:after="120"/>
      <w:ind w:left="1800" w:hanging="360"/>
      <w:jc w:val="both"/>
    </w:pPr>
    <w:rPr>
      <w:lang w:eastAsia="ar-SA"/>
    </w:rPr>
  </w:style>
  <w:style w:type="paragraph" w:customStyle="1" w:styleId="ListDash4">
    <w:name w:val="List Dash 4"/>
    <w:basedOn w:val="Normal"/>
    <w:rsid w:val="00637F79"/>
    <w:pPr>
      <w:numPr>
        <w:numId w:val="27"/>
      </w:numPr>
      <w:tabs>
        <w:tab w:val="left" w:pos="720"/>
      </w:tabs>
      <w:suppressAutoHyphens/>
      <w:spacing w:before="120" w:after="120"/>
      <w:jc w:val="both"/>
    </w:pPr>
    <w:rPr>
      <w:lang w:eastAsia="ar-SA"/>
    </w:rPr>
  </w:style>
  <w:style w:type="paragraph" w:customStyle="1" w:styleId="ListNumber3Level2">
    <w:name w:val="List Number 3 (Level 2)"/>
    <w:basedOn w:val="Text3"/>
    <w:rsid w:val="00637F79"/>
    <w:pPr>
      <w:tabs>
        <w:tab w:val="left" w:pos="720"/>
      </w:tabs>
      <w:ind w:left="720" w:hanging="360"/>
    </w:pPr>
  </w:style>
  <w:style w:type="paragraph" w:customStyle="1" w:styleId="Exposdesmotifstitre">
    <w:name w:val="Exposé des motifs titre"/>
    <w:basedOn w:val="Normal"/>
    <w:next w:val="Normal"/>
    <w:rsid w:val="00637F79"/>
    <w:pPr>
      <w:suppressAutoHyphens/>
      <w:spacing w:before="120" w:after="120"/>
      <w:jc w:val="center"/>
    </w:pPr>
    <w:rPr>
      <w:b/>
      <w:u w:val="single"/>
      <w:lang w:eastAsia="ar-SA"/>
    </w:rPr>
  </w:style>
  <w:style w:type="paragraph" w:customStyle="1" w:styleId="ListNumber3Level3">
    <w:name w:val="List Number 3 (Level 3)"/>
    <w:basedOn w:val="Text3"/>
    <w:rsid w:val="00637F79"/>
    <w:pPr>
      <w:tabs>
        <w:tab w:val="left" w:pos="720"/>
      </w:tabs>
      <w:ind w:left="720" w:hanging="360"/>
    </w:pPr>
  </w:style>
  <w:style w:type="paragraph" w:customStyle="1" w:styleId="Corrigendum">
    <w:name w:val="Corrigendum"/>
    <w:basedOn w:val="Normal"/>
    <w:next w:val="Normal"/>
    <w:rsid w:val="00637F79"/>
    <w:pPr>
      <w:suppressAutoHyphens/>
      <w:spacing w:after="240"/>
      <w:jc w:val="both"/>
    </w:pPr>
    <w:rPr>
      <w:lang w:eastAsia="ar-SA"/>
    </w:rPr>
  </w:style>
  <w:style w:type="paragraph" w:customStyle="1" w:styleId="CM3">
    <w:name w:val="CM3"/>
    <w:basedOn w:val="Default"/>
    <w:next w:val="Default"/>
    <w:uiPriority w:val="99"/>
    <w:rsid w:val="00637F79"/>
    <w:rPr>
      <w:rFonts w:ascii="EUAlbertina" w:eastAsia="Calibri" w:hAnsi="EUAlbertina"/>
      <w:color w:val="auto"/>
      <w:lang w:val="bg-BG" w:eastAsia="bg-BG"/>
    </w:rPr>
  </w:style>
  <w:style w:type="paragraph" w:customStyle="1" w:styleId="ReportText">
    <w:name w:val="Report Text"/>
    <w:uiPriority w:val="99"/>
    <w:rsid w:val="00637F79"/>
    <w:pPr>
      <w:spacing w:before="170" w:after="170" w:line="260" w:lineRule="exact"/>
    </w:pPr>
    <w:rPr>
      <w:rFonts w:ascii="Times New Roman" w:eastAsia="Times New Roman" w:hAnsi="Times New Roman" w:cs="Times New Roman"/>
      <w:sz w:val="24"/>
      <w:szCs w:val="20"/>
      <w:lang w:val="en-GB"/>
    </w:rPr>
  </w:style>
  <w:style w:type="character" w:customStyle="1" w:styleId="txcpv">
    <w:name w:val="txcpv"/>
    <w:rsid w:val="00637F79"/>
  </w:style>
  <w:style w:type="character" w:customStyle="1" w:styleId="FontStyle20">
    <w:name w:val="Font Style20"/>
    <w:uiPriority w:val="99"/>
    <w:rsid w:val="00637F79"/>
    <w:rPr>
      <w:rFonts w:ascii="Times New Roman" w:hAnsi="Times New Roman" w:cs="Times New Roman"/>
      <w:b/>
      <w:bCs/>
      <w:i/>
      <w:iCs/>
      <w:sz w:val="22"/>
      <w:szCs w:val="22"/>
    </w:rPr>
  </w:style>
  <w:style w:type="character" w:customStyle="1" w:styleId="FontStyle19">
    <w:name w:val="Font Style19"/>
    <w:uiPriority w:val="99"/>
    <w:rsid w:val="00637F79"/>
    <w:rPr>
      <w:rFonts w:ascii="Times New Roman" w:hAnsi="Times New Roman" w:cs="Times New Roman"/>
      <w:i/>
      <w:iCs/>
      <w:sz w:val="22"/>
      <w:szCs w:val="22"/>
    </w:rPr>
  </w:style>
  <w:style w:type="paragraph" w:customStyle="1" w:styleId="14">
    <w:name w:val="Нормален1"/>
    <w:basedOn w:val="Normal"/>
    <w:rsid w:val="00637F79"/>
    <w:pPr>
      <w:tabs>
        <w:tab w:val="left" w:pos="1134"/>
        <w:tab w:val="left" w:pos="1701"/>
        <w:tab w:val="left" w:pos="2268"/>
      </w:tabs>
      <w:spacing w:before="120" w:after="120"/>
      <w:ind w:firstLine="360"/>
      <w:jc w:val="both"/>
    </w:pPr>
    <w:rPr>
      <w:rFonts w:ascii="Calibri" w:hAnsi="Calibri"/>
      <w:sz w:val="28"/>
      <w:szCs w:val="20"/>
      <w:lang w:val="en-US" w:eastAsia="en-US"/>
    </w:rPr>
  </w:style>
  <w:style w:type="paragraph" w:customStyle="1" w:styleId="2">
    <w:name w:val="Основен текст (2)"/>
    <w:basedOn w:val="Normal"/>
    <w:rsid w:val="00CF23C3"/>
    <w:pPr>
      <w:widowControl w:val="0"/>
      <w:shd w:val="clear" w:color="auto" w:fill="FFFFFF"/>
      <w:spacing w:after="300" w:line="0" w:lineRule="atLeast"/>
      <w:ind w:firstLine="560"/>
      <w:jc w:val="both"/>
    </w:pPr>
    <w:rPr>
      <w:b/>
      <w:bCs/>
      <w:spacing w:val="-3"/>
      <w:sz w:val="23"/>
      <w:szCs w:val="23"/>
      <w:shd w:val="clear" w:color="auto" w:fill="FFFFFF"/>
      <w:lang w:eastAsia="en-US"/>
    </w:rPr>
  </w:style>
  <w:style w:type="character" w:customStyle="1" w:styleId="insertedtext1">
    <w:name w:val="insertedtext1"/>
    <w:rsid w:val="00E97127"/>
    <w:rPr>
      <w:color w:val="1057D8"/>
    </w:rPr>
  </w:style>
  <w:style w:type="paragraph" w:customStyle="1" w:styleId="titre4">
    <w:name w:val="titre4"/>
    <w:basedOn w:val="Normal"/>
    <w:rsid w:val="007F74D5"/>
    <w:pPr>
      <w:numPr>
        <w:numId w:val="48"/>
      </w:numPr>
      <w:tabs>
        <w:tab w:val="clear" w:pos="1080"/>
        <w:tab w:val="decimal" w:pos="357"/>
      </w:tabs>
      <w:snapToGrid w:val="0"/>
      <w:ind w:left="357" w:hanging="357"/>
    </w:pPr>
    <w:rPr>
      <w:rFonts w:ascii="Arial" w:hAnsi="Arial"/>
      <w:b/>
    </w:rPr>
  </w:style>
  <w:style w:type="paragraph" w:customStyle="1" w:styleId="ColorfulList-Accent11">
    <w:name w:val="Colorful List - Accent 11"/>
    <w:basedOn w:val="Normal"/>
    <w:link w:val="ColorfulList-Accent1Char"/>
    <w:qFormat/>
    <w:rsid w:val="007F74D5"/>
    <w:pPr>
      <w:spacing w:after="200" w:line="276" w:lineRule="auto"/>
      <w:ind w:left="720"/>
      <w:contextualSpacing/>
    </w:pPr>
    <w:rPr>
      <w:rFonts w:ascii="Calibri" w:eastAsia="Calibri" w:hAnsi="Calibri"/>
      <w:sz w:val="22"/>
      <w:szCs w:val="22"/>
      <w:lang w:eastAsia="en-US"/>
    </w:rPr>
  </w:style>
  <w:style w:type="character" w:customStyle="1" w:styleId="20">
    <w:name w:val="Основен текст (2)_"/>
    <w:link w:val="21"/>
    <w:rsid w:val="007F74D5"/>
    <w:rPr>
      <w:b/>
      <w:bCs/>
      <w:color w:val="000000"/>
      <w:sz w:val="23"/>
      <w:szCs w:val="23"/>
      <w:shd w:val="clear" w:color="auto" w:fill="FFFFFF"/>
    </w:rPr>
  </w:style>
  <w:style w:type="character" w:customStyle="1" w:styleId="40">
    <w:name w:val="Основен текст + Удебелен4"/>
    <w:rsid w:val="007F74D5"/>
    <w:rPr>
      <w:rFonts w:ascii="Times New Roman" w:hAnsi="Times New Roman" w:cs="Times New Roman"/>
      <w:b/>
      <w:bCs/>
      <w:sz w:val="23"/>
      <w:szCs w:val="23"/>
      <w:shd w:val="clear" w:color="auto" w:fill="FFFFFF"/>
      <w:lang w:bidi="ar-SA"/>
    </w:rPr>
  </w:style>
  <w:style w:type="character" w:customStyle="1" w:styleId="42">
    <w:name w:val="Заглавие #4 (2)_"/>
    <w:link w:val="421"/>
    <w:rsid w:val="007F74D5"/>
    <w:rPr>
      <w:color w:val="000000"/>
      <w:sz w:val="23"/>
      <w:szCs w:val="23"/>
      <w:shd w:val="clear" w:color="auto" w:fill="FFFFFF"/>
    </w:rPr>
  </w:style>
  <w:style w:type="character" w:customStyle="1" w:styleId="420">
    <w:name w:val="Заглавие #4 (2) + Удебелен"/>
    <w:rsid w:val="007F74D5"/>
    <w:rPr>
      <w:rFonts w:ascii="Times New Roman" w:hAnsi="Times New Roman" w:cs="Times New Roman"/>
      <w:b/>
      <w:bCs/>
      <w:color w:val="000000"/>
      <w:spacing w:val="0"/>
      <w:w w:val="100"/>
      <w:position w:val="0"/>
      <w:sz w:val="23"/>
      <w:szCs w:val="23"/>
      <w:u w:val="single"/>
      <w:shd w:val="clear" w:color="auto" w:fill="FFFFFF"/>
      <w:lang w:val="bg-BG"/>
    </w:rPr>
  </w:style>
  <w:style w:type="character" w:customStyle="1" w:styleId="15">
    <w:name w:val="Основен текст + Курсив1"/>
    <w:rsid w:val="007F74D5"/>
    <w:rPr>
      <w:rFonts w:ascii="Times New Roman" w:hAnsi="Times New Roman" w:cs="Times New Roman"/>
      <w:i/>
      <w:iCs/>
      <w:sz w:val="23"/>
      <w:szCs w:val="23"/>
      <w:shd w:val="clear" w:color="auto" w:fill="FFFFFF"/>
      <w:lang w:bidi="ar-SA"/>
    </w:rPr>
  </w:style>
  <w:style w:type="paragraph" w:customStyle="1" w:styleId="21">
    <w:name w:val="Основен текст (2)1"/>
    <w:basedOn w:val="Normal"/>
    <w:link w:val="20"/>
    <w:rsid w:val="007F74D5"/>
    <w:pPr>
      <w:widowControl w:val="0"/>
      <w:shd w:val="clear" w:color="auto" w:fill="FFFFFF"/>
      <w:spacing w:after="120" w:line="240" w:lineRule="atLeast"/>
      <w:jc w:val="center"/>
    </w:pPr>
    <w:rPr>
      <w:rFonts w:asciiTheme="minorHAnsi" w:eastAsiaTheme="minorHAnsi" w:hAnsiTheme="minorHAnsi" w:cstheme="minorBidi"/>
      <w:b/>
      <w:bCs/>
      <w:color w:val="000000"/>
      <w:sz w:val="23"/>
      <w:szCs w:val="23"/>
      <w:lang w:eastAsia="en-US"/>
    </w:rPr>
  </w:style>
  <w:style w:type="paragraph" w:customStyle="1" w:styleId="421">
    <w:name w:val="Заглавие #4 (2)1"/>
    <w:basedOn w:val="Normal"/>
    <w:link w:val="42"/>
    <w:rsid w:val="007F74D5"/>
    <w:pPr>
      <w:widowControl w:val="0"/>
      <w:shd w:val="clear" w:color="auto" w:fill="FFFFFF"/>
      <w:spacing w:line="274" w:lineRule="exact"/>
      <w:ind w:firstLine="780"/>
      <w:jc w:val="both"/>
      <w:outlineLvl w:val="3"/>
    </w:pPr>
    <w:rPr>
      <w:rFonts w:asciiTheme="minorHAnsi" w:eastAsiaTheme="minorHAnsi" w:hAnsiTheme="minorHAnsi" w:cstheme="minorBidi"/>
      <w:color w:val="000000"/>
      <w:sz w:val="23"/>
      <w:szCs w:val="23"/>
      <w:lang w:eastAsia="en-US"/>
    </w:rPr>
  </w:style>
  <w:style w:type="character" w:customStyle="1" w:styleId="ColorfulList-Accent1Char">
    <w:name w:val="Colorful List - Accent 1 Char"/>
    <w:link w:val="ColorfulList-Accent11"/>
    <w:rsid w:val="007F74D5"/>
    <w:rPr>
      <w:rFonts w:ascii="Calibri" w:eastAsia="Calibri" w:hAnsi="Calibri" w:cs="Times New Roman"/>
    </w:rPr>
  </w:style>
  <w:style w:type="character" w:customStyle="1" w:styleId="Heading5Char">
    <w:name w:val="Heading 5 Char"/>
    <w:basedOn w:val="DefaultParagraphFont"/>
    <w:link w:val="Heading5"/>
    <w:rsid w:val="006034D6"/>
    <w:rPr>
      <w:rFonts w:ascii="Arial" w:eastAsia="Times New Roman" w:hAnsi="Arial" w:cs="Times New Roman"/>
      <w:sz w:val="28"/>
      <w:szCs w:val="20"/>
      <w:lang w:eastAsia="ar-SA"/>
    </w:rPr>
  </w:style>
  <w:style w:type="character" w:customStyle="1" w:styleId="Heading7Char">
    <w:name w:val="Heading 7 Char"/>
    <w:basedOn w:val="DefaultParagraphFont"/>
    <w:link w:val="Heading7"/>
    <w:rsid w:val="006034D6"/>
    <w:rPr>
      <w:rFonts w:ascii="Arial" w:eastAsia="Times New Roman" w:hAnsi="Arial" w:cs="Times New Roman"/>
      <w:sz w:val="28"/>
      <w:szCs w:val="20"/>
      <w:lang w:eastAsia="ar-SA"/>
    </w:rPr>
  </w:style>
  <w:style w:type="character" w:customStyle="1" w:styleId="Heading8Char">
    <w:name w:val="Heading 8 Char"/>
    <w:basedOn w:val="DefaultParagraphFont"/>
    <w:link w:val="Heading8"/>
    <w:rsid w:val="006034D6"/>
    <w:rPr>
      <w:rFonts w:ascii="Arial" w:eastAsia="Times New Roman" w:hAnsi="Arial" w:cs="Times New Roman"/>
      <w:b/>
      <w:bCs/>
      <w:sz w:val="28"/>
      <w:szCs w:val="20"/>
      <w:lang w:eastAsia="ar-SA"/>
    </w:rPr>
  </w:style>
  <w:style w:type="character" w:customStyle="1" w:styleId="Heading9Char">
    <w:name w:val="Heading 9 Char"/>
    <w:basedOn w:val="DefaultParagraphFont"/>
    <w:link w:val="Heading9"/>
    <w:rsid w:val="006034D6"/>
    <w:rPr>
      <w:rFonts w:ascii="Arial" w:eastAsia="Times New Roman" w:hAnsi="Arial" w:cs="Times New Roman"/>
      <w:sz w:val="28"/>
      <w:szCs w:val="20"/>
      <w:lang w:eastAsia="ar-SA"/>
    </w:rPr>
  </w:style>
  <w:style w:type="numbering" w:customStyle="1" w:styleId="NoList1">
    <w:name w:val="No List1"/>
    <w:next w:val="NoList"/>
    <w:semiHidden/>
    <w:unhideWhenUsed/>
    <w:rsid w:val="006034D6"/>
  </w:style>
  <w:style w:type="paragraph" w:customStyle="1" w:styleId="Style11ptJustifiedBefore4ptAfter4ptLinespacing">
    <w:name w:val="Style 11 pt Justified Before:  4 pt After:  4 pt Line spacing: ..."/>
    <w:basedOn w:val="Normal"/>
    <w:rsid w:val="006034D6"/>
    <w:pPr>
      <w:suppressAutoHyphens/>
      <w:spacing w:before="80" w:after="80" w:line="240" w:lineRule="exact"/>
      <w:jc w:val="both"/>
    </w:pPr>
    <w:rPr>
      <w:rFonts w:ascii="Arial" w:hAnsi="Arial"/>
      <w:snapToGrid w:val="0"/>
      <w:sz w:val="22"/>
      <w:szCs w:val="20"/>
      <w:lang w:val="en-GB" w:eastAsia="ar-SA"/>
    </w:rPr>
  </w:style>
  <w:style w:type="paragraph" w:customStyle="1" w:styleId="Char1CharCharCharCharCharCharCharCharCharCharCharCharCharCharChar">
    <w:name w:val="Char1 Char Char Char Char Char Char Char Char Char Char Char Char Char Char Char"/>
    <w:basedOn w:val="Normal"/>
    <w:rsid w:val="006034D6"/>
    <w:pPr>
      <w:suppressAutoHyphens/>
      <w:spacing w:after="160" w:line="240" w:lineRule="exact"/>
      <w:jc w:val="both"/>
    </w:pPr>
    <w:rPr>
      <w:rFonts w:ascii="Tahoma" w:hAnsi="Tahoma"/>
      <w:sz w:val="20"/>
      <w:szCs w:val="20"/>
      <w:lang w:eastAsia="ar-SA"/>
    </w:rPr>
  </w:style>
  <w:style w:type="paragraph" w:customStyle="1" w:styleId="Bullet2">
    <w:name w:val="Bullet2"/>
    <w:basedOn w:val="Normal"/>
    <w:qFormat/>
    <w:rsid w:val="006034D6"/>
    <w:pPr>
      <w:numPr>
        <w:ilvl w:val="1"/>
        <w:numId w:val="1"/>
      </w:numPr>
    </w:pPr>
    <w:rPr>
      <w:rFonts w:ascii="Calibri" w:eastAsia="Calibri" w:hAnsi="Calibri"/>
      <w:sz w:val="22"/>
      <w:szCs w:val="22"/>
      <w:lang w:val="en-US" w:eastAsia="en-US"/>
    </w:rPr>
  </w:style>
  <w:style w:type="paragraph" w:customStyle="1" w:styleId="Char1CharCharCharCharCharCharCharCharCharCharCharCharCharCharCharCharCharChar">
    <w:name w:val="Char1 Char Char Char Char Char Char Char Char Char Char Char Char Char Char Char Char Char Char"/>
    <w:basedOn w:val="Normal"/>
    <w:rsid w:val="006034D6"/>
    <w:pPr>
      <w:spacing w:after="160" w:line="240" w:lineRule="exact"/>
    </w:pPr>
    <w:rPr>
      <w:rFonts w:ascii="Tahoma" w:hAnsi="Tahoma"/>
      <w:sz w:val="20"/>
      <w:szCs w:val="20"/>
      <w:lang w:val="en-US" w:eastAsia="en-US"/>
    </w:rPr>
  </w:style>
  <w:style w:type="paragraph" w:customStyle="1" w:styleId="22">
    <w:name w:val="Основен текст2"/>
    <w:basedOn w:val="Normal"/>
    <w:rsid w:val="006034D6"/>
    <w:pPr>
      <w:widowControl w:val="0"/>
      <w:shd w:val="clear" w:color="auto" w:fill="FFFFFF"/>
      <w:spacing w:before="300" w:line="413" w:lineRule="exact"/>
      <w:jc w:val="both"/>
    </w:pPr>
    <w:rPr>
      <w:spacing w:val="-3"/>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ag.bg" TargetMode="External"/><Relationship Id="rId13" Type="http://schemas.openxmlformats.org/officeDocument/2006/relationships/hyperlink" Target="http://web.apis.bg/p.php?i=2785875" TargetMode="External"/><Relationship Id="rId18" Type="http://schemas.openxmlformats.org/officeDocument/2006/relationships/hyperlink" Target="http://procurement.iag.bg/cgi-bin/procurement.cgi"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eb.apis.bg/p.php?i=2752471" TargetMode="External"/><Relationship Id="rId7" Type="http://schemas.openxmlformats.org/officeDocument/2006/relationships/endnotes" Target="endnotes.xml"/><Relationship Id="rId12" Type="http://schemas.openxmlformats.org/officeDocument/2006/relationships/hyperlink" Target="mailto:viteva@iag.bg" TargetMode="External"/><Relationship Id="rId17" Type="http://schemas.openxmlformats.org/officeDocument/2006/relationships/hyperlink" Target="http://web.apis.bg/p.php?i=2785875"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eb.apis.bg/p.php?i=2785875" TargetMode="External"/><Relationship Id="rId20" Type="http://schemas.openxmlformats.org/officeDocument/2006/relationships/hyperlink" Target="http://web.apis.bg/p.php?i=275247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gilova@iag.b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eb.apis.bg/p.php?i=2785875" TargetMode="External"/><Relationship Id="rId23" Type="http://schemas.openxmlformats.org/officeDocument/2006/relationships/header" Target="header1.xml"/><Relationship Id="rId10" Type="http://schemas.openxmlformats.org/officeDocument/2006/relationships/hyperlink" Target="mailto:uli@iag.bg" TargetMode="External"/><Relationship Id="rId19" Type="http://schemas.openxmlformats.org/officeDocument/2006/relationships/hyperlink" Target="http://procurement.iag.bg/cgi-bin/procurement.cgi" TargetMode="External"/><Relationship Id="rId4" Type="http://schemas.openxmlformats.org/officeDocument/2006/relationships/settings" Target="settings.xml"/><Relationship Id="rId9" Type="http://schemas.openxmlformats.org/officeDocument/2006/relationships/hyperlink" Target="http://procurement.iag.bg/cgi-bin/procurement.cgi" TargetMode="External"/><Relationship Id="rId14" Type="http://schemas.openxmlformats.org/officeDocument/2006/relationships/hyperlink" Target="http://web.apis.bg/p.php?i=2785875" TargetMode="External"/><Relationship Id="rId22" Type="http://schemas.openxmlformats.org/officeDocument/2006/relationships/hyperlink" Target="http://www.gli.government.b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2E95A-34BE-4ED1-8C8F-B0CA8BC24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15407</Words>
  <Characters>87826</Characters>
  <Application>Microsoft Office Word</Application>
  <DocSecurity>0</DocSecurity>
  <Lines>731</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cp:lastPrinted>2018-11-26T14:14:00Z</cp:lastPrinted>
  <dcterms:created xsi:type="dcterms:W3CDTF">2018-11-27T14:35:00Z</dcterms:created>
  <dcterms:modified xsi:type="dcterms:W3CDTF">2018-11-27T14:35:00Z</dcterms:modified>
</cp:coreProperties>
</file>