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0" w:name="_Toc190072749"/>
      <w:bookmarkStart w:id="1" w:name="_Toc273098552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Глава ІІ. ТЕХНИЧЕСКИ СПЕЦИФИКАЦИИ</w:t>
      </w:r>
    </w:p>
    <w:p w:rsidR="00DC41EA" w:rsidRPr="00DC41EA" w:rsidRDefault="00DC41EA" w:rsidP="008E619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Раздел І</w:t>
      </w: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ТЕХНИЧЕСКА СПЕЦИФИКАЦИЯ</w:t>
      </w: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за изпълнение на обособена позиция № </w:t>
      </w:r>
      <w:r w:rsidR="00143722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3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„</w:t>
      </w:r>
      <w:r w:rsidR="00143722" w:rsidRPr="0014372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Прилагането на Регламент (ЕС) № 995/2010 г. на Европейския парламент и на Съвета от 20 октомври 2010 г.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“</w:t>
      </w: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от обществена поръчка с предмет: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Избор на изпълнител за организиране и провеждане на специализиран</w:t>
      </w:r>
      <w:r w:rsidR="003F093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и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обучени</w:t>
      </w:r>
      <w:r w:rsidR="003F093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я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за служителите на Изпълнителна агенция по горите с три обособени позиции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“</w:t>
      </w:r>
    </w:p>
    <w:p w:rsidR="00DC41EA" w:rsidRPr="00DC41EA" w:rsidRDefault="00DC41EA" w:rsidP="00DC41EA">
      <w:pPr>
        <w:keepNext/>
        <w:tabs>
          <w:tab w:val="left" w:pos="0"/>
          <w:tab w:val="left" w:pos="120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bookmarkStart w:id="2" w:name="_Toc341884926"/>
      <w:bookmarkStart w:id="3" w:name="_Toc343773374"/>
      <w:r w:rsidRPr="00DC41EA">
        <w:rPr>
          <w:rFonts w:ascii="Times New Roman" w:eastAsia="Times New Roman" w:hAnsi="Times New Roman" w:cs="Times New Roman"/>
          <w:b/>
          <w:caps/>
          <w:kern w:val="24"/>
          <w:sz w:val="24"/>
          <w:szCs w:val="24"/>
          <w:lang w:val="bg-BG" w:eastAsia="ar-SA"/>
        </w:rPr>
        <w:t>І. ОБЩА ИНФОРМАЦИЯ</w:t>
      </w:r>
      <w:bookmarkEnd w:id="2"/>
      <w:bookmarkEnd w:id="3"/>
    </w:p>
    <w:p w:rsidR="00DC41EA" w:rsidRPr="00DC41EA" w:rsidRDefault="00DC41EA" w:rsidP="00DC41EA">
      <w:pPr>
        <w:keepNext/>
        <w:numPr>
          <w:ilvl w:val="1"/>
          <w:numId w:val="0"/>
        </w:numPr>
        <w:tabs>
          <w:tab w:val="num" w:pos="1004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</w:pPr>
      <w:bookmarkStart w:id="4" w:name="_Toc341884927"/>
      <w:bookmarkStart w:id="5" w:name="_Toc343773375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>1. Възложител</w:t>
      </w:r>
      <w:bookmarkEnd w:id="4"/>
      <w:bookmarkEnd w:id="5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 xml:space="preserve"> и ИЗТОЧНИК НА ФИНАНСИРАНЕ</w:t>
      </w:r>
    </w:p>
    <w:p w:rsidR="008E619C" w:rsidRDefault="00962400" w:rsidP="008E619C">
      <w:pPr>
        <w:tabs>
          <w:tab w:val="left" w:pos="708"/>
          <w:tab w:val="center" w:pos="4819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96240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Възложител на настоящата обществена поръчка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е 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Изпълнителна агенция по горите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й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на бенефициент по </w:t>
      </w:r>
      <w:r w:rsidR="00DC41EA"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Проект </w:t>
      </w:r>
      <w:r w:rsidRPr="0096240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№ BG05SFOP001-2.006-0039-CO1 </w:t>
      </w:r>
      <w:r w:rsidR="00DC41EA"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Pr="0096240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Повишаване капацитета на служителите на Изпълнителна агенция по горите за изпълнение на контролни функции по управление на горите“, финансиран по Оперативна програма „Добро управление“ по процедура №  </w:t>
      </w:r>
      <w:r w:rsidRPr="009624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BG05SFOP001-2.006</w:t>
      </w:r>
      <w:r w:rsidR="00DC41EA"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,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по </w:t>
      </w:r>
      <w:r w:rsidRPr="0096240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административен договор №  BG05SFOP0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01-2.006-0039-CO1/10.07.2018 г.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предоставяне на безвъзмездна финансова помощ по Оперативна прог</w:t>
      </w:r>
      <w:r w:rsidR="008E619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рама „Добро управление“ 2014-2020 г.</w:t>
      </w:r>
      <w:r w:rsidR="008E619C" w:rsidRPr="008E619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8E619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(ОПДУ).</w:t>
      </w:r>
    </w:p>
    <w:p w:rsidR="00FC501D" w:rsidRDefault="00FC501D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 w:eastAsia="ar-SA"/>
        </w:rPr>
      </w:pP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Общата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стойност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на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обществената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поръчка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FC501D">
        <w:rPr>
          <w:rFonts w:ascii="Times New Roman" w:eastAsia="Times New Roman" w:hAnsi="Times New Roman" w:cs="Times New Roman"/>
          <w:iCs/>
          <w:sz w:val="24"/>
          <w:szCs w:val="24"/>
          <w:lang w:val="bg-BG" w:eastAsia="ar-SA"/>
        </w:rPr>
        <w:t xml:space="preserve">за трите обособени позиции </w:t>
      </w:r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 103 993</w:t>
      </w:r>
      <w:proofErr w:type="gram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,34</w:t>
      </w:r>
      <w:proofErr w:type="gram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лв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 (</w:t>
      </w:r>
      <w:proofErr w:type="spellStart"/>
      <w:proofErr w:type="gram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сто</w:t>
      </w:r>
      <w:proofErr w:type="spellEnd"/>
      <w:proofErr w:type="gram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три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хиляди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деветстотин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деветдесет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три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лева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тридесет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четири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ст</w:t>
      </w:r>
      <w:proofErr w:type="spell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.) </w:t>
      </w:r>
      <w:proofErr w:type="spellStart"/>
      <w:proofErr w:type="gramStart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без</w:t>
      </w:r>
      <w:proofErr w:type="spellEnd"/>
      <w:proofErr w:type="gramEnd"/>
      <w:r w:rsidRPr="00FC50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ДДС</w:t>
      </w:r>
      <w:r w:rsidRPr="00FC501D">
        <w:rPr>
          <w:rFonts w:ascii="Times New Roman" w:eastAsia="Times New Roman" w:hAnsi="Times New Roman" w:cs="Times New Roman"/>
          <w:iCs/>
          <w:sz w:val="24"/>
          <w:szCs w:val="24"/>
          <w:lang w:val="bg-BG" w:eastAsia="ar-SA"/>
        </w:rPr>
        <w:t>, като 85 % от средствата, в размер на 88394,34 лв. без ДДС се осигуряват от Европейския социален фонд и 15 % от средствата, в размер на 15599 лв. без ДДС от националното съфинансиране.</w:t>
      </w:r>
    </w:p>
    <w:p w:rsidR="006C381F" w:rsidRPr="00AB63B8" w:rsidRDefault="006C381F" w:rsidP="006C381F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bookmarkStart w:id="6" w:name="_Toc341884928"/>
      <w:bookmarkStart w:id="7" w:name="_Toc343773376"/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Лица за контакт: </w:t>
      </w:r>
    </w:p>
    <w:p w:rsidR="006C381F" w:rsidRPr="00AB63B8" w:rsidRDefault="006C381F" w:rsidP="006C381F">
      <w:pPr>
        <w:numPr>
          <w:ilvl w:val="0"/>
          <w:numId w:val="57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инж. Илия Ангелов – и. д. директор на дирекция „Инвентаризация и планиране“, </w:t>
      </w:r>
      <w:hyperlink r:id="rId8" w:history="1">
        <w:r w:rsidRPr="00AB63B8">
          <w:rPr>
            <w:rStyle w:val="Hyperlink"/>
            <w:rFonts w:ascii="Times New Roman" w:eastAsia="Times New Roman" w:hAnsi="Times New Roman"/>
            <w:sz w:val="24"/>
            <w:szCs w:val="24"/>
            <w:lang w:eastAsia="ar-SA"/>
          </w:rPr>
          <w:t>uli@iag.bg</w:t>
        </w:r>
      </w:hyperlink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6C381F" w:rsidRPr="00AB63B8" w:rsidRDefault="006C381F" w:rsidP="006C381F">
      <w:pPr>
        <w:numPr>
          <w:ilvl w:val="0"/>
          <w:numId w:val="57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Лозина Гилова – главен специалист в отдел „Счетоводство</w:t>
      </w:r>
      <w:r w:rsidR="000C7CF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 управление на собствеността</w:t>
      </w: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“, </w:t>
      </w:r>
      <w:hyperlink r:id="rId9" w:history="1">
        <w:r w:rsidRPr="00AB63B8">
          <w:rPr>
            <w:rStyle w:val="Hyperlink"/>
            <w:rFonts w:ascii="Times New Roman" w:eastAsia="Times New Roman" w:hAnsi="Times New Roman"/>
            <w:sz w:val="24"/>
            <w:szCs w:val="24"/>
            <w:lang w:eastAsia="ar-SA"/>
          </w:rPr>
          <w:t>lgilova@iag.bg</w:t>
        </w:r>
      </w:hyperlink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6C381F" w:rsidRPr="00AB63B8" w:rsidRDefault="006C381F" w:rsidP="006C381F">
      <w:pPr>
        <w:numPr>
          <w:ilvl w:val="0"/>
          <w:numId w:val="57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Надежда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Витева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– 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главен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юрисконсулт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в 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дирекция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„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Административно-правно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обслужване и човешки ресурси“, </w:t>
      </w:r>
      <w:hyperlink r:id="rId10" w:history="1">
        <w:r w:rsidRPr="00AB63B8">
          <w:rPr>
            <w:rStyle w:val="Hyperlink"/>
            <w:rFonts w:ascii="Times New Roman" w:eastAsia="Times New Roman" w:hAnsi="Times New Roman"/>
            <w:sz w:val="24"/>
            <w:szCs w:val="24"/>
            <w:lang w:eastAsia="ar-SA"/>
          </w:rPr>
          <w:t>viteva@iag.bg</w:t>
        </w:r>
      </w:hyperlink>
      <w:r w:rsidRPr="00AB63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и</w:t>
      </w:r>
    </w:p>
    <w:p w:rsidR="006C381F" w:rsidRDefault="006C381F" w:rsidP="006C381F">
      <w:pPr>
        <w:numPr>
          <w:ilvl w:val="0"/>
          <w:numId w:val="57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Петя Славчевска – старши експерт в дирекция „Наука и международна дейност“,</w:t>
      </w:r>
      <w:r w:rsidRPr="00AB63B8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ar-SA"/>
        </w:rPr>
        <w:t xml:space="preserve"> </w:t>
      </w:r>
      <w:hyperlink r:id="rId11" w:history="1">
        <w:r w:rsidRPr="003A5D42">
          <w:rPr>
            <w:rStyle w:val="Hyperlink"/>
            <w:rFonts w:ascii="Times New Roman" w:eastAsia="Times New Roman" w:hAnsi="Times New Roman"/>
            <w:sz w:val="24"/>
            <w:szCs w:val="24"/>
            <w:lang w:eastAsia="ar-SA"/>
          </w:rPr>
          <w:t>slavchevska@iag.bg</w:t>
        </w:r>
      </w:hyperlink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:rsidR="009E416A" w:rsidRDefault="009E416A" w:rsidP="009E416A">
      <w:pPr>
        <w:suppressAutoHyphens/>
        <w:spacing w:after="12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:rsidR="009E416A" w:rsidRPr="009E416A" w:rsidRDefault="009E416A" w:rsidP="009E416A">
      <w:pPr>
        <w:suppressAutoHyphens/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proofErr w:type="spellStart"/>
      <w:r w:rsidRPr="009E416A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Изпълнителна</w:t>
      </w:r>
      <w:proofErr w:type="spellEnd"/>
      <w:r w:rsidRPr="009E416A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</w:t>
      </w:r>
      <w:proofErr w:type="spellStart"/>
      <w:r w:rsidRPr="009E416A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агенция</w:t>
      </w:r>
      <w:proofErr w:type="spellEnd"/>
      <w:r w:rsidRPr="009E416A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</w:t>
      </w:r>
      <w:proofErr w:type="spellStart"/>
      <w:r w:rsidRPr="009E416A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по</w:t>
      </w:r>
      <w:proofErr w:type="spellEnd"/>
      <w:r w:rsidRPr="009E416A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</w:t>
      </w:r>
      <w:proofErr w:type="spellStart"/>
      <w:r w:rsidRPr="009E416A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горите</w:t>
      </w:r>
      <w:proofErr w:type="spellEnd"/>
      <w:r w:rsidRPr="009E416A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</w:t>
      </w:r>
    </w:p>
    <w:p w:rsidR="009E416A" w:rsidRPr="009E416A" w:rsidRDefault="009E416A" w:rsidP="009E416A">
      <w:pPr>
        <w:suppressAutoHyphens/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Гр</w:t>
      </w:r>
      <w:proofErr w:type="spellEnd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. </w:t>
      </w:r>
      <w:proofErr w:type="spellStart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София</w:t>
      </w:r>
      <w:proofErr w:type="spellEnd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1040</w:t>
      </w:r>
    </w:p>
    <w:p w:rsidR="009E416A" w:rsidRPr="009E416A" w:rsidRDefault="009E416A" w:rsidP="009E416A">
      <w:pPr>
        <w:suppressAutoHyphens/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бул</w:t>
      </w:r>
      <w:proofErr w:type="spellEnd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 „</w:t>
      </w:r>
      <w:proofErr w:type="spellStart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Христо</w:t>
      </w:r>
      <w:proofErr w:type="spellEnd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Ботев</w:t>
      </w:r>
      <w:proofErr w:type="spellEnd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“ № 55</w:t>
      </w:r>
    </w:p>
    <w:p w:rsidR="006C381F" w:rsidRPr="00AB63B8" w:rsidRDefault="009E416A" w:rsidP="009E416A">
      <w:pPr>
        <w:suppressAutoHyphens/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lastRenderedPageBreak/>
        <w:t>Тел</w:t>
      </w:r>
      <w:proofErr w:type="spellEnd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.: 02/98511199, </w:t>
      </w:r>
      <w:proofErr w:type="spellStart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вътр</w:t>
      </w:r>
      <w:proofErr w:type="spellEnd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. 529, 560, 517 и  (02/9045355), </w:t>
      </w:r>
      <w:proofErr w:type="spellStart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Факс</w:t>
      </w:r>
      <w:proofErr w:type="spellEnd"/>
      <w:r w:rsidRPr="009E416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: 02/9813736.</w:t>
      </w:r>
    </w:p>
    <w:p w:rsidR="006C381F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>2. Описание на поръчката</w:t>
      </w:r>
      <w:bookmarkEnd w:id="6"/>
      <w:bookmarkEnd w:id="7"/>
    </w:p>
    <w:p w:rsidR="00B55459" w:rsidRPr="00B55459" w:rsidRDefault="00DC41EA" w:rsidP="00B55459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Услугите, предмет на настоящата обществена поръчка ще бъдат предоставени 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 цел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подобряване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повишаване</w:t>
      </w:r>
      <w:r w:rsidR="00B55459" w:rsidRPr="00B554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квалификацията и капацитета на служителите на ИАГ в сферите на тяхната компетентност за предоставяне на качествени и ефективни услуги на гражданите и бизнеса. Настоящият проект, финансиран от ОП “Добро управление“, е насочен към обучение на служителите на ИАГ, заети по служебно правоотношение, в специфични сфери на дейност, пряко свързани с изпълнението на следните функции на ИАГ, съгласно чл. 156 от Закона за горите (ЗГ):</w:t>
      </w:r>
    </w:p>
    <w:p w:rsidR="006C381F" w:rsidRPr="00A45824" w:rsidRDefault="006C381F" w:rsidP="006C3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контролира разработването и изпълнението на горскостопанските планове; </w:t>
      </w:r>
    </w:p>
    <w:p w:rsidR="006C381F" w:rsidRPr="00A45824" w:rsidRDefault="006C381F" w:rsidP="006C3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организира разработването и контролира изпълнението на плановете за управление на природните паркове; </w:t>
      </w:r>
    </w:p>
    <w:p w:rsidR="006C381F" w:rsidRPr="00A45824" w:rsidRDefault="006C381F" w:rsidP="006C3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изпълнява международни и национални програми и проекти в областта на горското стопанство; </w:t>
      </w:r>
    </w:p>
    <w:p w:rsidR="006C381F" w:rsidRPr="00A45824" w:rsidRDefault="006C381F" w:rsidP="006C3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контролира изпълнението на закона и упражнява общ надзор и методическо ръководство върху дейността на всички органи и лица, на които са възложени задължения по него; </w:t>
      </w:r>
    </w:p>
    <w:p w:rsidR="006C381F" w:rsidRPr="00A45824" w:rsidRDefault="006C381F" w:rsidP="006C3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дава информация, извършва консултации и предоставя административни услуги на граждани и собственици на гори, на юридически лица и органи на държавната власт по въпроси, свързани с горското стопанство; </w:t>
      </w:r>
    </w:p>
    <w:p w:rsidR="006C381F" w:rsidRPr="00A45824" w:rsidRDefault="006C381F" w:rsidP="006C3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подпомага собствениците на гори в случаите, предвидени в закона; </w:t>
      </w:r>
    </w:p>
    <w:p w:rsidR="006C381F" w:rsidRPr="00A45824" w:rsidRDefault="006C381F" w:rsidP="006C3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координира и контролира защитата и опазването на горите, горския семеконтрол, научноизследователската и инженерно-внедрителската дейност; </w:t>
      </w:r>
    </w:p>
    <w:p w:rsidR="006C381F" w:rsidRPr="00A45824" w:rsidRDefault="006C381F" w:rsidP="006C3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8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осъществява взаимодействие с неправителствени организации за обезпечаване на участието им при формиране и изпълнение на държавната политика в областта на горското стопанство; </w:t>
      </w:r>
    </w:p>
    <w:p w:rsidR="00B55459" w:rsidRPr="00B55459" w:rsidRDefault="00B55459" w:rsidP="00B5545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54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B55459" w:rsidRPr="00B55459" w:rsidRDefault="00DC41EA" w:rsidP="00B5545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Обособена позиция №</w:t>
      </w:r>
      <w:r w:rsidR="00F11B3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="00143722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3</w:t>
      </w:r>
      <w:r w:rsidR="00320C3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включва теми, </w:t>
      </w:r>
      <w:r w:rsid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свързани със </w:t>
      </w:r>
      <w:r w:rsidR="00F11B39" w:rsidRPr="00F11B3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следните </w:t>
      </w:r>
      <w:r w:rsidR="00FD0FB0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</w:t>
      </w:r>
      <w:r w:rsidR="00F11B39" w:rsidRPr="00F11B3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(</w:t>
      </w:r>
      <w:r w:rsidR="00F83B7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два</w:t>
      </w:r>
      <w:r w:rsidR="00F11B39" w:rsidRPr="00F11B3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) обучителни модул</w:t>
      </w:r>
      <w:r w:rsidR="00FD0FB0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а</w:t>
      </w:r>
      <w:r w:rsidR="00B55459" w:rsidRP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:</w:t>
      </w:r>
    </w:p>
    <w:p w:rsidR="00FD0FB0" w:rsidRPr="00F83B7B" w:rsidRDefault="00143722" w:rsidP="00FD0FB0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</w:pPr>
      <w:r w:rsidRPr="00F83B7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</w:t>
      </w:r>
      <w:r w:rsidR="003F093A" w:rsidRPr="00F83B7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  <w:r w:rsidR="00841FD1" w:rsidRPr="00F83B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41FD1" w:rsidRPr="00F83B7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Обучителен модул</w:t>
      </w:r>
      <w:r w:rsidR="00841FD1" w:rsidRPr="00F83B7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 „</w:t>
      </w:r>
      <w:r w:rsidR="00841FD1" w:rsidRPr="00F83B7B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Регламент (ЕС) № 995/2010 на Европейския парламент и на Съвета от 20 октомври 2010 година</w:t>
      </w:r>
      <w:r w:rsidR="00F83B7B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“</w:t>
      </w:r>
      <w:r w:rsidR="00FD0FB0" w:rsidRPr="00F83B7B"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  <w:t>.</w:t>
      </w:r>
    </w:p>
    <w:p w:rsidR="006C381F" w:rsidRDefault="00FD0FB0" w:rsidP="00841FD1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</w:pPr>
      <w:r w:rsidRPr="00F83B7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</w:t>
      </w:r>
      <w:r w:rsidR="00841FD1" w:rsidRPr="00F83B7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 Обучителен модул „</w:t>
      </w:r>
      <w:r w:rsidR="00841FD1" w:rsidRPr="00F83B7B"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  <w:t>Делегиран регламент (ЕС) № 363/2012 на Комис</w:t>
      </w:r>
      <w:r w:rsidR="006E6713"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  <w:t>ията от 23 февруари 2012 година.</w:t>
      </w:r>
    </w:p>
    <w:p w:rsidR="006C381F" w:rsidRDefault="00DC41EA" w:rsidP="006E6713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3. МАКСИМАЛНА ПРОГНОЗНА СТОЙНОСТ НА ОБОСОБЕНА ПОЗИЦИЯ №</w:t>
      </w:r>
      <w:r w:rsidR="00143722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3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: </w:t>
      </w:r>
      <w:r w:rsidR="00143722" w:rsidRPr="0014372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36 945 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(</w:t>
      </w:r>
      <w:r w:rsidR="0014372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</w:t>
      </w:r>
      <w:r w:rsidR="00DC502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ри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десет и </w:t>
      </w:r>
      <w:r w:rsidR="0014372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шест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хиляди </w:t>
      </w:r>
      <w:r w:rsidR="0014372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девет</w:t>
      </w:r>
      <w:r w:rsidR="00DC502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сто</w:t>
      </w:r>
      <w:r w:rsidR="0014372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тин четири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десет и </w:t>
      </w:r>
      <w:r w:rsidR="00DC502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пет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лв.) лв.</w:t>
      </w:r>
      <w:r w:rsidR="00B55459" w:rsidRP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без ДДС.</w:t>
      </w:r>
    </w:p>
    <w:p w:rsidR="00DC41EA" w:rsidRDefault="00DC41EA" w:rsidP="006E6713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Ценовото предложение задължително включва пълния обем дейности по техническата спецификация. Оферти, които надвишават максималната стойност на обособената позиция, ще бъдат отстранявани от участие и няма да бъдат оценявани.  </w:t>
      </w:r>
    </w:p>
    <w:p w:rsidR="006C381F" w:rsidRPr="00DC41EA" w:rsidRDefault="006C381F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</w:p>
    <w:p w:rsidR="006C381F" w:rsidRPr="00DC41EA" w:rsidRDefault="006E6713" w:rsidP="00DC41EA">
      <w:pPr>
        <w:keepNext/>
        <w:tabs>
          <w:tab w:val="left" w:pos="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lastRenderedPageBreak/>
        <w:tab/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4. </w:t>
      </w:r>
      <w:bookmarkStart w:id="8" w:name="_Toc341884929"/>
      <w:bookmarkStart w:id="9" w:name="_Toc343773377"/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ЦЕЛИ</w:t>
      </w:r>
      <w:bookmarkEnd w:id="8"/>
      <w:bookmarkEnd w:id="9"/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</w:p>
    <w:p w:rsidR="00DC41EA" w:rsidRPr="00DC41EA" w:rsidRDefault="00DC41EA" w:rsidP="00DC41EA">
      <w:pPr>
        <w:keepNext/>
        <w:tabs>
          <w:tab w:val="left" w:pos="0"/>
          <w:tab w:val="left" w:pos="120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10" w:name="_Toc341884930"/>
      <w:bookmarkStart w:id="11" w:name="_Toc343773378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Обща цел</w:t>
      </w:r>
      <w:bookmarkEnd w:id="10"/>
      <w:bookmarkEnd w:id="11"/>
    </w:p>
    <w:p w:rsidR="00DC41EA" w:rsidRPr="00DC41EA" w:rsidRDefault="00DC41EA" w:rsidP="006E6713">
      <w:pPr>
        <w:widowControl w:val="0"/>
        <w:suppressAutoHyphens/>
        <w:spacing w:after="120" w:line="25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Осигуряване на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съвременно, професионално и експертно управление чрез повишаване на знанията, уменията и квалификацията на служителите в 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DC41EA" w:rsidRPr="00DC41EA" w:rsidRDefault="00DC41EA" w:rsidP="00DC41EA">
      <w:pPr>
        <w:keepNext/>
        <w:tabs>
          <w:tab w:val="left" w:pos="0"/>
          <w:tab w:val="left" w:pos="120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12" w:name="_Toc341884931"/>
      <w:bookmarkStart w:id="13" w:name="_Toc343773379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Специфични цели</w:t>
      </w:r>
      <w:bookmarkEnd w:id="12"/>
      <w:bookmarkEnd w:id="13"/>
    </w:p>
    <w:p w:rsidR="009D60AA" w:rsidRPr="00DC5024" w:rsidRDefault="00DC5024" w:rsidP="00DC5024">
      <w:pPr>
        <w:numPr>
          <w:ilvl w:val="0"/>
          <w:numId w:val="4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</w:pPr>
      <w:r w:rsidRPr="00DC502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</w:t>
      </w:r>
      <w:r w:rsidRPr="00DC502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реодоляване на проблемите, свързани </w:t>
      </w:r>
      <w:r w:rsidRPr="00DC502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ru-RU"/>
        </w:rPr>
        <w:t xml:space="preserve">с </w:t>
      </w:r>
      <w:r w:rsidR="009B348E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прилагането на Регламент (ЕС) № 995/2010 г.</w:t>
      </w:r>
      <w:r w:rsidR="009D60AA" w:rsidRPr="00DC502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който преминава през няколко ключови етапа:</w:t>
      </w:r>
    </w:p>
    <w:p w:rsidR="00DC41EA" w:rsidRPr="009B348E" w:rsidRDefault="009B348E" w:rsidP="009B348E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bCs/>
          <w:szCs w:val="24"/>
          <w:lang w:val="bg-BG" w:eastAsia="ar-SA" w:bidi="bg-BG"/>
        </w:rPr>
      </w:pPr>
      <w:r w:rsidRPr="009B348E">
        <w:rPr>
          <w:bCs/>
          <w:szCs w:val="24"/>
          <w:lang w:val="bg-BG" w:eastAsia="ar-SA" w:bidi="bg-BG"/>
        </w:rPr>
        <w:t>въ</w:t>
      </w:r>
      <w:r>
        <w:rPr>
          <w:bCs/>
          <w:szCs w:val="24"/>
          <w:lang w:val="bg-BG" w:eastAsia="ar-SA" w:bidi="bg-BG"/>
        </w:rPr>
        <w:t>веждане на забрана за пускане на</w:t>
      </w:r>
      <w:r w:rsidRPr="009B348E">
        <w:rPr>
          <w:bCs/>
          <w:szCs w:val="24"/>
          <w:lang w:val="bg-BG" w:eastAsia="ar-SA" w:bidi="bg-BG"/>
        </w:rPr>
        <w:t xml:space="preserve"> </w:t>
      </w:r>
      <w:r>
        <w:rPr>
          <w:bCs/>
          <w:szCs w:val="24"/>
          <w:lang w:val="bg-BG" w:eastAsia="ar-SA" w:bidi="bg-BG"/>
        </w:rPr>
        <w:t>паз</w:t>
      </w:r>
      <w:r w:rsidRPr="009B348E">
        <w:rPr>
          <w:bCs/>
          <w:szCs w:val="24"/>
          <w:lang w:val="bg-BG" w:eastAsia="ar-SA" w:bidi="bg-BG"/>
        </w:rPr>
        <w:t xml:space="preserve">ара в </w:t>
      </w:r>
      <w:r>
        <w:rPr>
          <w:bCs/>
          <w:szCs w:val="24"/>
          <w:lang w:val="bg-BG" w:eastAsia="ar-SA" w:bidi="bg-BG"/>
        </w:rPr>
        <w:t>Европейския съюз</w:t>
      </w:r>
      <w:r w:rsidRPr="009B348E">
        <w:rPr>
          <w:bCs/>
          <w:szCs w:val="24"/>
          <w:lang w:val="bg-BG" w:eastAsia="ar-SA" w:bidi="bg-BG"/>
        </w:rPr>
        <w:t xml:space="preserve"> на объл дървен материал и из</w:t>
      </w:r>
      <w:r>
        <w:rPr>
          <w:bCs/>
          <w:szCs w:val="24"/>
          <w:lang w:val="bg-BG" w:eastAsia="ar-SA" w:bidi="bg-BG"/>
        </w:rPr>
        <w:t>д</w:t>
      </w:r>
      <w:r w:rsidRPr="009B348E">
        <w:rPr>
          <w:bCs/>
          <w:szCs w:val="24"/>
          <w:lang w:val="bg-BG" w:eastAsia="ar-SA" w:bidi="bg-BG"/>
        </w:rPr>
        <w:t>елия от дървесина, за които не е доказан законния им произход</w:t>
      </w:r>
      <w:r>
        <w:rPr>
          <w:bCs/>
          <w:szCs w:val="24"/>
          <w:lang w:val="bg-BG" w:eastAsia="ar-SA" w:bidi="bg-BG"/>
        </w:rPr>
        <w:t>,</w:t>
      </w:r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постигането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9B348E">
        <w:rPr>
          <w:bCs/>
          <w:szCs w:val="24"/>
          <w:lang w:val="bg-BG" w:eastAsia="ar-SA" w:bidi="bg-BG"/>
        </w:rPr>
        <w:t>сновна</w:t>
      </w:r>
      <w:r>
        <w:rPr>
          <w:bCs/>
          <w:szCs w:val="24"/>
          <w:lang w:val="bg-BG" w:eastAsia="ar-SA" w:bidi="bg-BG"/>
        </w:rPr>
        <w:t>т</w:t>
      </w:r>
      <w:r w:rsidRPr="009B348E">
        <w:rPr>
          <w:bCs/>
          <w:szCs w:val="24"/>
          <w:lang w:val="bg-BG" w:eastAsia="ar-SA" w:bidi="bg-BG"/>
        </w:rPr>
        <w:t>а цел на този регламент</w:t>
      </w:r>
      <w:r>
        <w:rPr>
          <w:bCs/>
          <w:szCs w:val="24"/>
          <w:lang w:val="bg-BG" w:eastAsia="ar-SA" w:bidi="bg-BG"/>
        </w:rPr>
        <w:t>, която</w:t>
      </w:r>
      <w:r w:rsidRPr="009B348E">
        <w:rPr>
          <w:bCs/>
          <w:szCs w:val="24"/>
          <w:lang w:val="bg-BG" w:eastAsia="ar-SA" w:bidi="bg-BG"/>
        </w:rPr>
        <w:t xml:space="preserve"> е борбата с незаконната сеч на дървесина и свързаната</w:t>
      </w:r>
      <w:r>
        <w:rPr>
          <w:bCs/>
          <w:szCs w:val="24"/>
          <w:lang w:val="bg-BG" w:eastAsia="ar-SA" w:bidi="bg-BG"/>
        </w:rPr>
        <w:t xml:space="preserve"> с нея търговия</w:t>
      </w:r>
      <w:r w:rsidR="009D60AA" w:rsidRPr="009B348E">
        <w:rPr>
          <w:bCs/>
          <w:szCs w:val="24"/>
          <w:lang w:val="bg-BG" w:eastAsia="ar-SA" w:bidi="bg-BG"/>
        </w:rPr>
        <w:t>;</w:t>
      </w:r>
    </w:p>
    <w:p w:rsidR="009D60AA" w:rsidRPr="009211D4" w:rsidRDefault="00D07B76" w:rsidP="009D60AA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>
        <w:rPr>
          <w:bCs/>
          <w:szCs w:val="24"/>
          <w:lang w:val="bg-BG" w:eastAsia="ar-SA" w:bidi="bg-BG"/>
        </w:rPr>
        <w:t xml:space="preserve">преодоляване на </w:t>
      </w:r>
      <w:r w:rsidR="009B348E" w:rsidRPr="009B348E">
        <w:rPr>
          <w:bCs/>
          <w:szCs w:val="24"/>
          <w:lang w:val="bg-BG" w:eastAsia="ar-SA" w:bidi="bg-BG"/>
        </w:rPr>
        <w:t>възникна</w:t>
      </w:r>
      <w:r>
        <w:rPr>
          <w:bCs/>
          <w:szCs w:val="24"/>
          <w:lang w:val="bg-BG" w:eastAsia="ar-SA" w:bidi="bg-BG"/>
        </w:rPr>
        <w:t>ли</w:t>
      </w:r>
      <w:r w:rsidR="009B348E" w:rsidRPr="009B348E">
        <w:rPr>
          <w:bCs/>
          <w:szCs w:val="24"/>
          <w:lang w:val="bg-BG" w:eastAsia="ar-SA" w:bidi="bg-BG"/>
        </w:rPr>
        <w:t xml:space="preserve"> редица проблеми при проверки, както и необходимост контролиращите експерти от ИАГ да консултират операторите </w:t>
      </w:r>
      <w:r>
        <w:rPr>
          <w:bCs/>
          <w:szCs w:val="24"/>
          <w:lang w:val="bg-BG" w:eastAsia="ar-SA" w:bidi="bg-BG"/>
        </w:rPr>
        <w:t>с</w:t>
      </w:r>
      <w:r w:rsidR="009B348E" w:rsidRPr="009B348E">
        <w:rPr>
          <w:bCs/>
          <w:szCs w:val="24"/>
          <w:lang w:val="bg-BG" w:eastAsia="ar-SA" w:bidi="bg-BG"/>
        </w:rPr>
        <w:t xml:space="preserve"> дървесни продукти за правилното изпълнение на разпоредбите на Регламента</w:t>
      </w:r>
      <w:r w:rsidR="009D60AA" w:rsidRPr="009211D4">
        <w:rPr>
          <w:bCs/>
          <w:szCs w:val="24"/>
          <w:lang w:val="bg-BG" w:eastAsia="ar-SA" w:bidi="bg-BG"/>
        </w:rPr>
        <w:t>;</w:t>
      </w:r>
    </w:p>
    <w:p w:rsidR="009D60AA" w:rsidRPr="009211D4" w:rsidRDefault="003F7F06" w:rsidP="009D60AA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>
        <w:rPr>
          <w:bCs/>
          <w:szCs w:val="24"/>
          <w:lang w:val="bg-BG" w:eastAsia="ar-SA" w:bidi="bg-BG"/>
        </w:rPr>
        <w:t xml:space="preserve">правомощия и задължения на </w:t>
      </w:r>
      <w:r w:rsidR="00D07B76">
        <w:rPr>
          <w:bCs/>
          <w:szCs w:val="24"/>
          <w:lang w:val="bg-BG" w:eastAsia="ar-SA" w:bidi="bg-BG"/>
        </w:rPr>
        <w:t>ИАГ в качеството си на компетентен орган по прилагането на Регламента.</w:t>
      </w:r>
    </w:p>
    <w:p w:rsidR="00DC41EA" w:rsidRDefault="00163179" w:rsidP="009211D4">
      <w:pPr>
        <w:numPr>
          <w:ilvl w:val="0"/>
          <w:numId w:val="4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</w:pPr>
      <w:r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Повишаване на компетентността </w:t>
      </w:r>
      <w:r w:rsid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и</w:t>
      </w:r>
      <w:r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 профе</w:t>
      </w:r>
      <w:r w:rsid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сионализма на служителите на ИАГ, </w:t>
      </w:r>
      <w:r w:rsidR="009211D4"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свързани </w:t>
      </w:r>
      <w:r w:rsidR="009211D4"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ru-RU"/>
        </w:rPr>
        <w:t xml:space="preserve">с </w:t>
      </w:r>
      <w:r w:rsidR="00D07B76" w:rsidRPr="00D07B76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прилагането</w:t>
      </w:r>
      <w:r w:rsidR="00D07B76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 на Регламент (ЕС) № 995/2010 г</w:t>
      </w:r>
      <w:r w:rsidR="009211D4"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.</w:t>
      </w:r>
    </w:p>
    <w:p w:rsidR="006C381F" w:rsidRPr="009211D4" w:rsidRDefault="006C381F" w:rsidP="00320C39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</w:pPr>
    </w:p>
    <w:p w:rsidR="006C381F" w:rsidRPr="006C381F" w:rsidRDefault="00DC41EA" w:rsidP="00DC41EA">
      <w:pPr>
        <w:keepNext/>
        <w:numPr>
          <w:ilvl w:val="1"/>
          <w:numId w:val="0"/>
        </w:numPr>
        <w:tabs>
          <w:tab w:val="num" w:pos="1004"/>
        </w:tabs>
        <w:suppressAutoHyphens/>
        <w:spacing w:after="120" w:line="240" w:lineRule="auto"/>
        <w:outlineLvl w:val="1"/>
        <w:rPr>
          <w:rFonts w:eastAsia="Times New Roman" w:cs="Times New Roman"/>
          <w:b/>
          <w:cap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ar-SA"/>
        </w:rPr>
        <w:t xml:space="preserve">5. </w:t>
      </w:r>
      <w:bookmarkStart w:id="14" w:name="_Toc341884935"/>
      <w:bookmarkStart w:id="15" w:name="_Toc343773383"/>
      <w:r w:rsidRPr="00DC41EA">
        <w:rPr>
          <w:rFonts w:ascii="Times New Roman Bold" w:eastAsia="Times New Roman" w:hAnsi="Times New Roman Bold" w:cs="Times New Roman"/>
          <w:b/>
          <w:caps/>
          <w:sz w:val="24"/>
          <w:szCs w:val="24"/>
          <w:lang w:val="bg-BG" w:eastAsia="ar-SA"/>
        </w:rPr>
        <w:t>обхват</w:t>
      </w:r>
      <w:bookmarkEnd w:id="14"/>
      <w:bookmarkEnd w:id="15"/>
    </w:p>
    <w:p w:rsidR="00DC41EA" w:rsidRDefault="00163179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 обучението се предвиждат да бъдат </w:t>
      </w:r>
      <w:r w:rsidRPr="0016317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обучени </w:t>
      </w:r>
      <w:r w:rsid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(</w:t>
      </w:r>
      <w:r w:rsid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десет</w:t>
      </w:r>
      <w:r w:rsidR="009211D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 </w:t>
      </w:r>
      <w:r w:rsid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седем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) </w:t>
      </w:r>
      <w:r w:rsidRPr="0016317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служители на ИАГ с лесовъдск</w:t>
      </w:r>
      <w:r w:rsidR="009211D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 и др.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образование.</w:t>
      </w:r>
    </w:p>
    <w:p w:rsidR="006C381F" w:rsidRPr="00DC41EA" w:rsidRDefault="006C381F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6C381F" w:rsidRPr="00DC41EA" w:rsidRDefault="00DC41EA" w:rsidP="00DC41EA">
      <w:pPr>
        <w:keepNext/>
        <w:tabs>
          <w:tab w:val="left" w:pos="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 xml:space="preserve">6. </w:t>
      </w:r>
      <w:bookmarkStart w:id="16" w:name="_Toc341884937"/>
      <w:bookmarkStart w:id="17" w:name="_Toc343773385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 xml:space="preserve">Конкретни дейности, включени  в обособенА позиция </w:t>
      </w:r>
      <w:bookmarkEnd w:id="16"/>
      <w:bookmarkEnd w:id="17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>№</w:t>
      </w:r>
      <w:r w:rsidR="009211D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 xml:space="preserve"> </w:t>
      </w:r>
      <w:r w:rsidR="00D07B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>3</w:t>
      </w:r>
      <w:r w:rsidRPr="00DC41EA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bg-BG" w:eastAsia="ar-SA"/>
        </w:rPr>
        <w:t xml:space="preserve"> </w:t>
      </w:r>
      <w:bookmarkStart w:id="18" w:name="_Ref20657225"/>
      <w:bookmarkStart w:id="19" w:name="_Toc340744668"/>
      <w:bookmarkEnd w:id="18"/>
    </w:p>
    <w:bookmarkEnd w:id="19"/>
    <w:p w:rsid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Предметът на обществената поръчка по обособена позиция №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е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„</w:t>
      </w:r>
      <w:r w:rsidR="00D07B76" w:rsidRPr="00D07B7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Прилагането на Регламент (ЕС) № 995/2010 г. на Европейския парламент и на Съвета от 20 октомври 2010 г.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</w:t>
      </w:r>
      <w:r w:rsidR="006E671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включва изпълнението на следните дейности:</w:t>
      </w:r>
    </w:p>
    <w:p w:rsidR="003F093A" w:rsidRDefault="003F093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C0385A" w:rsidRDefault="003F093A" w:rsidP="00C0385A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3F09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Дейност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1</w:t>
      </w:r>
      <w:r w:rsidRPr="003F09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.</w:t>
      </w:r>
      <w:r w:rsidRPr="003F093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П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одбор на обучители по отделните </w:t>
      </w:r>
      <w:r w:rsidR="00C0385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2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(</w:t>
      </w:r>
      <w:r w:rsidR="006C381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="00C0385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два 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) обучителни модул</w:t>
      </w:r>
      <w:r w:rsidR="00C0385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а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</w:p>
    <w:p w:rsidR="00C0385A" w:rsidRPr="006E6713" w:rsidRDefault="00C0385A" w:rsidP="00C0385A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</w:pP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1.</w:t>
      </w: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Обучителен модул</w:t>
      </w:r>
      <w:r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 „</w:t>
      </w:r>
      <w:r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Регламент (ЕС) № 995/2010 на Европейския парламент и на Съвета от 20 октомври 2010 година</w:t>
      </w: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  <w:t>.</w:t>
      </w:r>
    </w:p>
    <w:p w:rsidR="00C0385A" w:rsidRPr="00841FD1" w:rsidRDefault="00C0385A" w:rsidP="00C0385A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</w:pPr>
      <w:r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2. Обучителен модул „</w:t>
      </w: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  <w:t>Делегиран регламент (ЕС) № 363/2012 на Комисията от 23 февруари 2012 година.</w:t>
      </w: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Целта на тази дейност е изпълнителят да извърши подбор и да предложи подходящи обучители, които да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проведат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обучение по </w:t>
      </w:r>
      <w:r w:rsidR="003F7F0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двата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обучителни </w:t>
      </w:r>
      <w:r w:rsidR="0000586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3F093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от 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обособена позиция № 3.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Определеният изпълнител трябва да предложи на Възложителя 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списък с най-малко общо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2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обучители,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 който да бъдат посочени имената на предлаганите обучителите с приложения –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професионални автобиографии относно техния опит/квалификация. </w:t>
      </w: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3F09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Задължителните общи критерии за подбор на обучителите:</w:t>
      </w: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3F093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Обучителите трябва да са: </w:t>
      </w: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са с висше образование, образователно-квалификационна степен „магистър”, или еквивалентна образователна степен, придобита в чужбина, по специалността „Горско стопанство“ и „Стопанско управление“.</w:t>
      </w: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3F09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Задължителните специфични критерии за подбор на обучителите:</w:t>
      </w: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3F093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Обучителите трябва да имат опит и/или квалификация, както следва: </w:t>
      </w:r>
    </w:p>
    <w:p w:rsidR="003F093A" w:rsidRPr="00C0385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3F093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По модул № 1, </w:t>
      </w:r>
      <w:r w:rsidRPr="003F093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Обучителите трябва да имат опит/квалификация в 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сферата на </w:t>
      </w:r>
      <w:r w:rsidR="00C0385A" w:rsidRPr="00C0385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горското стопанство</w:t>
      </w:r>
      <w:r w:rsidR="00C0385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  <w:r w:rsidRPr="00C0385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</w:p>
    <w:p w:rsidR="003F093A" w:rsidRPr="00C0385A" w:rsidRDefault="003F093A" w:rsidP="00C0385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3F093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По модул № 2, </w:t>
      </w:r>
      <w:r w:rsidRPr="003F093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Обучителите трябва да имат опит/квалификация в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сферата на </w:t>
      </w:r>
      <w:r w:rsidR="00C0385A" w:rsidRPr="00C0385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горското стопанство</w:t>
      </w:r>
      <w:r w:rsidR="00C0385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Окончателният списък на предложените обучители ще бъде съгласуван от Възложителя.</w:t>
      </w: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3F09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Очаквани резултати по Дейност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1</w:t>
      </w:r>
      <w:r w:rsidRPr="003F09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: </w:t>
      </w:r>
    </w:p>
    <w:p w:rsidR="003F093A" w:rsidRPr="003F093A" w:rsidRDefault="003F093A" w:rsidP="003F093A">
      <w:pPr>
        <w:numPr>
          <w:ilvl w:val="0"/>
          <w:numId w:val="30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Предложени поне 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2 обучители за </w:t>
      </w:r>
      <w:r w:rsidR="00C0385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двата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обучителени модул</w:t>
      </w:r>
      <w:r w:rsidR="00C0385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а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.</w:t>
      </w: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3F09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Срок за изпълнение на Дейност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1</w:t>
      </w:r>
      <w:r w:rsidRPr="003F09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: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 месеца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след подписване на договора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за обществена поръчка за обособена позиция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№ 3</w:t>
      </w:r>
      <w:r w:rsidRPr="003F093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3F093A" w:rsidRPr="00DC41EA" w:rsidRDefault="003F093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</w:p>
    <w:p w:rsidR="00841FD1" w:rsidRDefault="00C314B8" w:rsidP="00841FD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Дейност </w:t>
      </w:r>
      <w:r w:rsidR="003F09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2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. </w:t>
      </w:r>
      <w:r w:rsidR="00DC41EA" w:rsidRP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Подготовка на </w:t>
      </w:r>
      <w:r w:rsidR="00C0385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</w:t>
      </w:r>
      <w:r w:rsidR="00DC41EA" w:rsidRP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модул</w:t>
      </w:r>
      <w:r w:rsidR="00C0385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</w:t>
      </w:r>
      <w:r w:rsidR="00DC41EA" w:rsidRPr="00D07B7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DC41EA" w:rsidRP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за присъствени обучения по</w:t>
      </w:r>
      <w:r w:rsidRP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следните обучителни </w:t>
      </w:r>
      <w:r w:rsidR="0000586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:</w:t>
      </w:r>
      <w:r w:rsidR="00DC41EA" w:rsidRP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</w:p>
    <w:p w:rsidR="00C0385A" w:rsidRPr="006E6713" w:rsidRDefault="00C0385A" w:rsidP="00C0385A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</w:pP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1.</w:t>
      </w: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Обучителен модул</w:t>
      </w:r>
      <w:r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 „</w:t>
      </w:r>
      <w:r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Регламент (ЕС) № 995/2010 на Европейския парламент и на Съвета от 20 октомври 2010 година</w:t>
      </w: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  <w:t>.</w:t>
      </w:r>
    </w:p>
    <w:p w:rsidR="00C0385A" w:rsidRPr="00841FD1" w:rsidRDefault="00C0385A" w:rsidP="00510C35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2. Обучителен модул „</w:t>
      </w: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  <w:t>Делегиран регламент (ЕС) № 363/2012 на Комисията от 23 февруари 2012 година.</w:t>
      </w:r>
    </w:p>
    <w:p w:rsidR="00D07B76" w:rsidRDefault="00D07B76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</w:pPr>
    </w:p>
    <w:p w:rsidR="003F093A" w:rsidRPr="003F093A" w:rsidRDefault="003F093A" w:rsidP="003F093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 w:eastAsia="ar-SA"/>
        </w:rPr>
      </w:pPr>
      <w:r w:rsidRPr="003F093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Целта на тази дейност е да се 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подготвят</w:t>
      </w:r>
      <w:r w:rsidRPr="003F093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 w:rsidR="00C0385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два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обучителни модул</w:t>
      </w:r>
      <w:r w:rsidR="00C0385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а</w:t>
      </w:r>
      <w:r w:rsidRPr="003F093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за провеждане на обучения по всеки един от тях.</w:t>
      </w:r>
      <w:r w:rsidRPr="003F093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Pr="003F093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Обучителните </w:t>
      </w:r>
      <w:r w:rsidR="0000586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Pr="003F093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трябва да бъдат подготвени от обучителите, предложени от изпълнителя по Дейност 1 и одобрени от Възложителя, за присъствено обучение.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lastRenderedPageBreak/>
        <w:t xml:space="preserve">В обучителните </w:t>
      </w:r>
      <w:r w:rsidR="0000586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трябва да се отразят промените в нормативната база за съответния обучителен модул </w:t>
      </w:r>
      <w:r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след </w:t>
      </w:r>
      <w:r w:rsidR="00D07B76"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03.03.2013</w:t>
      </w:r>
      <w:r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г.</w:t>
      </w:r>
      <w:r w:rsidR="00D07B76"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(деня, от който се прилага регламента)</w:t>
      </w:r>
      <w:r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,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правомощия</w:t>
      </w:r>
      <w:r w:rsidR="0016317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та ИАГ и нейните структури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изисквания и отговорности за </w:t>
      </w:r>
      <w:r w:rsidR="0016317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ИАГ и нейните структури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, както и включване на актуални добри практики и др.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Общи изисквания към двата обучителни </w:t>
      </w:r>
      <w:r w:rsidR="00005863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:</w:t>
      </w:r>
    </w:p>
    <w:p w:rsidR="00DC41EA" w:rsidRPr="00D07B76" w:rsidRDefault="00DC41EA" w:rsidP="00DC41EA">
      <w:pPr>
        <w:numPr>
          <w:ilvl w:val="0"/>
          <w:numId w:val="39"/>
        </w:num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</w:pPr>
      <w:r w:rsidRPr="00D07B76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Продължителност на </w:t>
      </w:r>
      <w:r w:rsidR="008167CF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обучението</w:t>
      </w:r>
      <w:r w:rsidRPr="00D07B76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:</w:t>
      </w:r>
      <w:r w:rsidRP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8167CF" w:rsidRPr="006E671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24</w:t>
      </w:r>
      <w:r w:rsidRPr="006E671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учебни часа</w:t>
      </w:r>
      <w:r w:rsid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  <w:r w:rsidR="008167C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Един учебен час е с продължителност 45 минути. </w:t>
      </w:r>
      <w:r w:rsidRPr="00D07B7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(Обученията ще се провеждат за </w:t>
      </w:r>
      <w:r w:rsidR="009E7FCA" w:rsidRPr="00D07B7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четири</w:t>
      </w:r>
      <w:r w:rsidRPr="00D07B7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дни - от обяд на първия до обяд на </w:t>
      </w:r>
      <w:r w:rsidR="009E7FCA" w:rsidRPr="00D07B7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четвър</w:t>
      </w:r>
      <w:r w:rsidRPr="00D07B7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тия, т.</w:t>
      </w:r>
      <w:r w:rsidR="008167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</w:t>
      </w:r>
      <w:r w:rsidRPr="00D07B7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е. общо в рамките на </w:t>
      </w:r>
      <w:r w:rsidR="008167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3</w:t>
      </w:r>
      <w:r w:rsidRPr="00D07B7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календарни дни)</w:t>
      </w:r>
      <w:r w:rsidR="009E7FCA" w:rsidRPr="00D07B7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.</w:t>
      </w:r>
    </w:p>
    <w:p w:rsidR="009E7FCA" w:rsidRPr="009E7FCA" w:rsidRDefault="009E7FCA" w:rsidP="00DC41EA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Съгласно одобреното проектно предложение, п</w:t>
      </w:r>
      <w:r w:rsidRPr="009E7FC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ровеждане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то</w:t>
      </w:r>
      <w:r w:rsidRPr="009E7FC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настоящото обучение следва да е </w:t>
      </w:r>
      <w:r w:rsidRPr="009E7FC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едно присъствено четиридневно изнесено, извън гр. София, но на територията на Република България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numPr>
          <w:ilvl w:val="0"/>
          <w:numId w:val="4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Съдържателни изисквания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към </w:t>
      </w:r>
      <w:r w:rsidR="003F7F0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двата</w:t>
      </w:r>
      <w:r w:rsidR="00BA72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задължителни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обучителните </w:t>
      </w:r>
      <w:r w:rsidR="00005863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: 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разработените обучителни материали да бъдат съобразени с формите на присъствени обучения;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да включват всички задължителни теми по </w:t>
      </w:r>
      <w:r w:rsidR="003F7F0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двата</w:t>
      </w:r>
      <w:r w:rsidR="00BA726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задължителни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</w:t>
      </w:r>
      <w:r w:rsidR="0000586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са съобразени с продължителността на обученията;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дават добра теоретична основа;</w:t>
      </w:r>
    </w:p>
    <w:p w:rsidR="00DC41EA" w:rsidRPr="00BA7264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са силно практически насочен;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спомагат за ефективно прилагане на нормативната уредба;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включват добри практики;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дават решения на практически казуси;</w:t>
      </w:r>
    </w:p>
    <w:p w:rsidR="00DC41EA" w:rsidRPr="009E7FC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всички документи и обучителни материали да са разработени съгласно изискв</w:t>
      </w:r>
      <w:r w:rsidR="009E7FC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анията за публичност на проекта;</w:t>
      </w:r>
    </w:p>
    <w:p w:rsidR="009E7FCA" w:rsidRPr="00DC41EA" w:rsidRDefault="009E7FC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материалите за обучението и конкретната програма се разработват от лектора/ите в рамките на провеждането на обществената поръчка.</w:t>
      </w:r>
    </w:p>
    <w:p w:rsidR="00DC41EA" w:rsidRPr="003F7F06" w:rsidRDefault="00DC41EA" w:rsidP="003F7F06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Изисквания към обучителен модул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№ 1 </w:t>
      </w:r>
      <w:r w:rsidR="00510C35" w:rsidRPr="006E671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Обучителен модул</w:t>
      </w:r>
      <w:r w:rsidR="00510C35"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 „</w:t>
      </w:r>
      <w:r w:rsidR="00510C35"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Регламент (ЕС) № 995/2010 на Европейския парламент и на Съ</w:t>
      </w:r>
      <w:r w:rsidR="006E6713" w:rsidRPr="006E6713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вета от 20 октомври 2010 година.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Целева група: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D07B7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 w:rsidR="009E7FC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ИАГ, от дирекции 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Гори</w:t>
      </w:r>
      <w:proofErr w:type="spellEnd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лесовъдски</w:t>
      </w:r>
      <w:proofErr w:type="spellEnd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дейности</w:t>
      </w:r>
      <w:proofErr w:type="spellEnd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Инвентаризация</w:t>
      </w:r>
      <w:proofErr w:type="spellEnd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планиране</w:t>
      </w:r>
      <w:proofErr w:type="spellEnd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62519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Контрол по о</w:t>
      </w:r>
      <w:proofErr w:type="spellStart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пазване</w:t>
      </w:r>
      <w:proofErr w:type="spellEnd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горските</w:t>
      </w:r>
      <w:proofErr w:type="spellEnd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територии</w:t>
      </w:r>
      <w:proofErr w:type="spellEnd"/>
      <w:r w:rsid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</w:t>
      </w:r>
      <w:r w:rsidR="003D7C7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и</w:t>
      </w:r>
      <w:r w:rsid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BA7264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Наука и международни дейности</w:t>
      </w:r>
      <w:r w:rsidRPr="0062519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</w:p>
    <w:p w:rsidR="00DC41EA" w:rsidRPr="00F132E1" w:rsidRDefault="00DC41EA" w:rsidP="00DC41EA">
      <w:pPr>
        <w:numPr>
          <w:ilvl w:val="0"/>
          <w:numId w:val="4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 теми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, които трябва да бъдат включени в обучителен модул №</w:t>
      </w:r>
      <w:r w:rsidR="003D7C7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1:</w:t>
      </w:r>
    </w:p>
    <w:p w:rsidR="00F132E1" w:rsidRPr="003F7F06" w:rsidRDefault="00F132E1" w:rsidP="00F132E1">
      <w:pPr>
        <w:pStyle w:val="ListParagraph"/>
        <w:numPr>
          <w:ilvl w:val="0"/>
          <w:numId w:val="44"/>
        </w:numPr>
        <w:suppressAutoHyphens/>
        <w:spacing w:after="120"/>
        <w:jc w:val="both"/>
        <w:rPr>
          <w:bCs/>
          <w:szCs w:val="24"/>
          <w:lang w:val="bg-BG" w:eastAsia="ar-SA"/>
        </w:rPr>
      </w:pPr>
      <w:r w:rsidRPr="003F7F06">
        <w:rPr>
          <w:szCs w:val="24"/>
          <w:lang w:val="bg-BG" w:eastAsia="ar-SA"/>
        </w:rPr>
        <w:t>1.</w:t>
      </w:r>
      <w:r w:rsidRPr="003F7F06">
        <w:rPr>
          <w:szCs w:val="24"/>
          <w:lang w:val="bg-BG" w:eastAsia="bg-BG"/>
        </w:rPr>
        <w:t xml:space="preserve"> </w:t>
      </w:r>
      <w:r w:rsidRPr="003F7F06">
        <w:rPr>
          <w:bCs/>
          <w:szCs w:val="24"/>
          <w:lang w:val="bg-BG" w:eastAsia="ar-SA"/>
        </w:rPr>
        <w:t>„</w:t>
      </w:r>
      <w:r w:rsidRPr="003F7F06">
        <w:rPr>
          <w:bCs/>
          <w:szCs w:val="24"/>
          <w:lang w:val="bg-BG" w:eastAsia="ar-SA" w:bidi="bg-BG"/>
        </w:rPr>
        <w:t>Регламент (ЕС) № 995/2010 на Европейския парламент и на Съвета от 20 октомври 2010 година за определяне на задълженията на операторите, които пускат па пазара дървен материал и изделия от дървен материал</w:t>
      </w:r>
      <w:r w:rsidRPr="003F7F06">
        <w:rPr>
          <w:bCs/>
          <w:szCs w:val="24"/>
          <w:lang w:val="bg-BG" w:eastAsia="ar-SA"/>
        </w:rPr>
        <w:t>”;</w:t>
      </w:r>
    </w:p>
    <w:p w:rsidR="00F132E1" w:rsidRPr="003F7F06" w:rsidRDefault="00F132E1" w:rsidP="00F132E1">
      <w:pPr>
        <w:pStyle w:val="ListParagraph"/>
        <w:numPr>
          <w:ilvl w:val="0"/>
          <w:numId w:val="44"/>
        </w:numPr>
        <w:suppressAutoHyphens/>
        <w:spacing w:after="120"/>
        <w:jc w:val="both"/>
        <w:rPr>
          <w:bCs/>
          <w:szCs w:val="24"/>
          <w:lang w:val="bg-BG" w:eastAsia="ar-SA"/>
        </w:rPr>
      </w:pPr>
      <w:r w:rsidRPr="003F7F06">
        <w:rPr>
          <w:bCs/>
          <w:szCs w:val="24"/>
          <w:lang w:val="bg-BG" w:eastAsia="ar-SA"/>
        </w:rPr>
        <w:lastRenderedPageBreak/>
        <w:t>2. „</w:t>
      </w:r>
      <w:r w:rsidRPr="003F7F06">
        <w:rPr>
          <w:bCs/>
          <w:szCs w:val="24"/>
          <w:lang w:val="bg-BG" w:eastAsia="ar-SA" w:bidi="bg-BG"/>
        </w:rPr>
        <w:t>Регламент за изпълнение (ЕС) № 607/2012 на Комисията от 6 юли 2012 година за подробните правила относно системата за надлежна проверка, както и честотата и характера на проверките на организациите за мониторинг сьгласно Регламент (ЕС) № 995/2010 па Европейския парламент и на Съвета за определяне на задълженията на операторите, които пускат на пазара дървен материал и изделия от дървен материал</w:t>
      </w:r>
      <w:r w:rsidRPr="003F7F06">
        <w:rPr>
          <w:bCs/>
          <w:szCs w:val="24"/>
          <w:lang w:val="bg-BG" w:eastAsia="ar-SA"/>
        </w:rPr>
        <w:t>”;</w:t>
      </w:r>
    </w:p>
    <w:p w:rsidR="00F132E1" w:rsidRPr="003F7F06" w:rsidRDefault="00510C35" w:rsidP="00F132E1">
      <w:pPr>
        <w:pStyle w:val="ListParagraph"/>
        <w:numPr>
          <w:ilvl w:val="0"/>
          <w:numId w:val="44"/>
        </w:numPr>
        <w:suppressAutoHyphens/>
        <w:spacing w:after="120"/>
        <w:jc w:val="both"/>
        <w:rPr>
          <w:szCs w:val="24"/>
          <w:lang w:val="bg-BG" w:eastAsia="ar-SA" w:bidi="bg-BG"/>
        </w:rPr>
      </w:pPr>
      <w:r w:rsidRPr="003F7F06">
        <w:rPr>
          <w:szCs w:val="24"/>
          <w:lang w:val="bg-BG" w:eastAsia="ar-SA" w:bidi="bg-BG"/>
        </w:rPr>
        <w:t>3</w:t>
      </w:r>
      <w:r w:rsidR="00F132E1" w:rsidRPr="003F7F06">
        <w:rPr>
          <w:szCs w:val="24"/>
          <w:lang w:val="bg-BG" w:eastAsia="ar-SA" w:bidi="bg-BG"/>
        </w:rPr>
        <w:t>. „Указания към оператори и търговци за прилагането на Регламент (ЕС) № 995/2010 от 18.02.2016 г.“;</w:t>
      </w:r>
    </w:p>
    <w:p w:rsidR="00F132E1" w:rsidRPr="0015579A" w:rsidRDefault="00510C35" w:rsidP="0015579A">
      <w:pPr>
        <w:pStyle w:val="ListParagraph"/>
        <w:numPr>
          <w:ilvl w:val="0"/>
          <w:numId w:val="44"/>
        </w:numPr>
        <w:suppressAutoHyphens/>
        <w:spacing w:after="120"/>
        <w:jc w:val="both"/>
        <w:rPr>
          <w:szCs w:val="24"/>
          <w:lang w:val="bg-BG" w:eastAsia="ar-SA" w:bidi="bg-BG"/>
        </w:rPr>
      </w:pPr>
      <w:r w:rsidRPr="003F7F06">
        <w:rPr>
          <w:szCs w:val="24"/>
          <w:lang w:val="bg-BG" w:eastAsia="ar-SA" w:bidi="bg-BG"/>
        </w:rPr>
        <w:t>4</w:t>
      </w:r>
      <w:r w:rsidR="00F132E1" w:rsidRPr="003F7F06">
        <w:rPr>
          <w:szCs w:val="24"/>
          <w:lang w:val="bg-BG" w:eastAsia="ar-SA" w:bidi="bg-BG"/>
        </w:rPr>
        <w:t>. „Състав и задачи на работата група, създадена със Заповед № 129/15.02.2018 г. на изпълнителния директор в ИАГ за определяне състава на постоянна работна група на ИАГ за прилагането на Регламент (ЕС) № 995/2010 г.</w:t>
      </w:r>
    </w:p>
    <w:p w:rsidR="00DC41EA" w:rsidRPr="00DC41EA" w:rsidRDefault="00DC41EA" w:rsidP="001C710B">
      <w:pPr>
        <w:suppressAutoHyphens/>
        <w:spacing w:after="0" w:line="240" w:lineRule="auto"/>
        <w:ind w:left="-12" w:firstLine="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Забележка: Където е подходящо към задължителните теми се представят добри практики</w:t>
      </w:r>
      <w:r w:rsidR="0062519C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, в това число и европейски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ar-SA"/>
        </w:rPr>
      </w:pPr>
    </w:p>
    <w:p w:rsidR="00DC41EA" w:rsidRPr="003D7C7C" w:rsidRDefault="00DC41EA" w:rsidP="00DC41EA">
      <w:pPr>
        <w:suppressAutoHyphens/>
        <w:spacing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Изисквания към обучителен модул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№ </w:t>
      </w:r>
      <w:r w:rsidRPr="003F7F06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2 </w:t>
      </w:r>
      <w:r w:rsidR="00510C35" w:rsidRPr="003F7F06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Обучителен модул „</w:t>
      </w:r>
      <w:r w:rsidR="00510C35" w:rsidRPr="003F7F06"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  <w:t>Делегиран регламент (ЕС) № 363/2012 на Комис</w:t>
      </w:r>
      <w:r w:rsidR="003F7F06" w:rsidRPr="003F7F06">
        <w:rPr>
          <w:rFonts w:ascii="Times New Roman" w:eastAsia="Times New Roman" w:hAnsi="Times New Roman" w:cs="Times New Roman"/>
          <w:sz w:val="24"/>
          <w:szCs w:val="24"/>
          <w:lang w:val="bg-BG" w:eastAsia="ar-SA" w:bidi="bg-BG"/>
        </w:rPr>
        <w:t>ията от 23 февруари 2012 година.</w:t>
      </w:r>
    </w:p>
    <w:p w:rsidR="001C710B" w:rsidRDefault="00DC41EA" w:rsidP="003D7C7C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Целева група: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D7C7C" w:rsidRPr="003D7C7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27 служители на ИАГ, от дирекции </w:t>
      </w:r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Гори</w:t>
      </w:r>
      <w:proofErr w:type="spellEnd"/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лесовъдски</w:t>
      </w:r>
      <w:proofErr w:type="spellEnd"/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дейности</w:t>
      </w:r>
      <w:proofErr w:type="spellEnd"/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Инвентаризация</w:t>
      </w:r>
      <w:proofErr w:type="spellEnd"/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планиране</w:t>
      </w:r>
      <w:proofErr w:type="spellEnd"/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Контрол по о</w:t>
      </w:r>
      <w:proofErr w:type="spellStart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пазване</w:t>
      </w:r>
      <w:proofErr w:type="spellEnd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горските</w:t>
      </w:r>
      <w:proofErr w:type="spellEnd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841F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територии</w:t>
      </w:r>
      <w:proofErr w:type="spellEnd"/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</w:t>
      </w:r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и </w:t>
      </w:r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3D7C7C" w:rsidRPr="003D7C7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Наука и международни дейности</w:t>
      </w:r>
      <w:r w:rsidR="003D7C7C" w:rsidRPr="003D7C7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</w:t>
      </w:r>
    </w:p>
    <w:p w:rsidR="00DC41EA" w:rsidRPr="00DC41EA" w:rsidRDefault="00DC41EA" w:rsidP="001C710B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 теми,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които трябва да бъдат </w:t>
      </w:r>
      <w:r w:rsidR="003D7C7C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включени в обучителен модул № 2</w:t>
      </w:r>
      <w:r w:rsidR="003D7C7C">
        <w:rPr>
          <w:rFonts w:ascii="Times New Roman" w:eastAsia="MS Mincho" w:hAnsi="Times New Roman" w:cs="Times New Roman"/>
          <w:b/>
          <w:sz w:val="24"/>
          <w:szCs w:val="24"/>
          <w:lang w:val="bg-BG" w:eastAsia="ar-SA"/>
        </w:rPr>
        <w:t>:</w:t>
      </w:r>
    </w:p>
    <w:p w:rsidR="00F132E1" w:rsidRPr="003F7F06" w:rsidRDefault="00510C35" w:rsidP="00F132E1">
      <w:pPr>
        <w:pStyle w:val="ListParagraph"/>
        <w:numPr>
          <w:ilvl w:val="0"/>
          <w:numId w:val="44"/>
        </w:numPr>
        <w:suppressAutoHyphens/>
        <w:spacing w:after="120"/>
        <w:jc w:val="both"/>
        <w:rPr>
          <w:szCs w:val="24"/>
          <w:lang w:val="bg-BG" w:eastAsia="ar-SA" w:bidi="bg-BG"/>
        </w:rPr>
      </w:pPr>
      <w:r w:rsidRPr="003F7F06">
        <w:rPr>
          <w:bCs/>
          <w:szCs w:val="24"/>
          <w:lang w:val="bg-BG" w:eastAsia="ar-SA"/>
        </w:rPr>
        <w:t>1</w:t>
      </w:r>
      <w:r w:rsidR="00F132E1" w:rsidRPr="003F7F06">
        <w:rPr>
          <w:bCs/>
          <w:szCs w:val="24"/>
          <w:lang w:val="bg-BG" w:eastAsia="ar-SA"/>
        </w:rPr>
        <w:t>. Обучителен модул „</w:t>
      </w:r>
      <w:r w:rsidR="00F132E1" w:rsidRPr="003F7F06">
        <w:rPr>
          <w:szCs w:val="24"/>
          <w:lang w:val="bg-BG" w:eastAsia="ar-SA" w:bidi="bg-BG"/>
        </w:rPr>
        <w:t>Делегиран регламент (ЕС) № 363/2012 на Комисията от 23 февруари 2012 година относно процедурните правила за признаването и оттеглянето на признаване на мониторингови организации, както е предвидено в Регламент (ЕС) № 995/2010 на Европейския парламент и на Съвета за определяне на задълженията на операторите, които пускат на пазара дървен материал и изделия от дървен материал“;</w:t>
      </w:r>
    </w:p>
    <w:p w:rsidR="00F132E1" w:rsidRPr="003F7F06" w:rsidRDefault="00510C35" w:rsidP="00F132E1">
      <w:pPr>
        <w:pStyle w:val="ListParagraph"/>
        <w:numPr>
          <w:ilvl w:val="0"/>
          <w:numId w:val="44"/>
        </w:numPr>
        <w:suppressAutoHyphens/>
        <w:spacing w:after="120"/>
        <w:jc w:val="both"/>
        <w:rPr>
          <w:szCs w:val="24"/>
          <w:lang w:val="bg-BG" w:eastAsia="ar-SA" w:bidi="bg-BG"/>
        </w:rPr>
      </w:pPr>
      <w:r w:rsidRPr="003F7F06">
        <w:rPr>
          <w:szCs w:val="24"/>
          <w:lang w:val="bg-BG" w:eastAsia="ar-SA" w:bidi="bg-BG"/>
        </w:rPr>
        <w:t>2</w:t>
      </w:r>
      <w:r w:rsidR="00F132E1" w:rsidRPr="003F7F06">
        <w:rPr>
          <w:szCs w:val="24"/>
          <w:lang w:val="bg-BG" w:eastAsia="ar-SA" w:bidi="bg-BG"/>
        </w:rPr>
        <w:t>. Обучителен модул „Първи преглед на Регламент (ЕС) № 995/2010 - доклад на Европейската комисия до Европейския парламент и Съвета, обхващаш първите две години от прилагане на регламента“;</w:t>
      </w:r>
    </w:p>
    <w:p w:rsidR="00F132E1" w:rsidRPr="003F7F06" w:rsidRDefault="00510C35" w:rsidP="00F132E1">
      <w:pPr>
        <w:pStyle w:val="ListParagraph"/>
        <w:numPr>
          <w:ilvl w:val="0"/>
          <w:numId w:val="44"/>
        </w:numPr>
        <w:suppressAutoHyphens/>
        <w:spacing w:after="120"/>
        <w:jc w:val="both"/>
        <w:rPr>
          <w:szCs w:val="24"/>
          <w:lang w:val="bg-BG" w:eastAsia="ar-SA" w:bidi="bg-BG"/>
        </w:rPr>
      </w:pPr>
      <w:r w:rsidRPr="003F7F06">
        <w:rPr>
          <w:szCs w:val="24"/>
          <w:lang w:val="bg-BG" w:eastAsia="ar-SA" w:bidi="bg-BG"/>
        </w:rPr>
        <w:t>3</w:t>
      </w:r>
      <w:r w:rsidR="00F132E1" w:rsidRPr="003F7F06">
        <w:rPr>
          <w:szCs w:val="24"/>
          <w:lang w:val="bg-BG" w:eastAsia="ar-SA" w:bidi="bg-BG"/>
        </w:rPr>
        <w:t>. Обучителен модул „Съобщение за признаване на мониторингови организации по прилага</w:t>
      </w:r>
      <w:r w:rsidR="003F7F06">
        <w:rPr>
          <w:szCs w:val="24"/>
          <w:lang w:val="bg-BG" w:eastAsia="ar-SA" w:bidi="bg-BG"/>
        </w:rPr>
        <w:t xml:space="preserve">нето на Регламент 995/2010 г.“ </w:t>
      </w:r>
    </w:p>
    <w:p w:rsidR="00DC41EA" w:rsidRDefault="00DC41EA" w:rsidP="00F27217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Забележка: </w:t>
      </w:r>
      <w:r w:rsidR="00F27217" w:rsidRPr="00F27217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Където е подходящо към задължителните теми се представят добри практики, в това число и европейски</w:t>
      </w:r>
      <w:r w:rsidR="00F27217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.</w:t>
      </w:r>
    </w:p>
    <w:p w:rsidR="001C710B" w:rsidRDefault="001C710B" w:rsidP="001C710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Други изисквания: </w:t>
      </w:r>
    </w:p>
    <w:p w:rsid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Изисквания към методите на обучителния процес. 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Обучението трябва да включва разнообразие от методи и техники като например: лекции,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практически упражнения, 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работа в групи по поставени задачи, разработване на документи, дискусии, практически указания и съвети, споделяне на добри практики и научени уроци и др.</w:t>
      </w:r>
    </w:p>
    <w:p w:rsidR="00B13F51" w:rsidRPr="00DC41EA" w:rsidRDefault="00B13F51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lastRenderedPageBreak/>
        <w:t>Обучението се провежда на български език.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Изисквания към контролни тестове и анкетни карти. </w:t>
      </w:r>
    </w:p>
    <w:p w:rsidR="00DC41EA" w:rsidRPr="00DC41EA" w:rsidRDefault="00F27217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Възложителят не поставя изикване за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подготв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яне на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контролните текстове и анкетни карти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от страна на Изпълнителя. 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Изпълнителят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 своя преценка може да подготви такива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като в случай че подготви такива, се препоръчва к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онтролните текстове 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да 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са </w:t>
      </w:r>
      <w:r w:rsidR="00DC41EA"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за проверка на знанията на участниците и </w:t>
      </w:r>
      <w:r w:rsidR="00B13F51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да</w:t>
      </w:r>
      <w:r w:rsidR="00DC41EA"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с</w:t>
      </w:r>
      <w:r w:rsidR="00B13F51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е провеждат след всяко обучение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 Анкетни карти</w:t>
      </w:r>
      <w:r w:rsidR="00DC41EA"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 w:rsidR="00B13F51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да </w:t>
      </w:r>
      <w:r w:rsidR="00DC41EA"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са за предложения и препоръки по обучителните </w:t>
      </w:r>
      <w:r w:rsidR="0000586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="00DC41EA"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. 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Образците на тестове и анкетна карта 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не е необходимо да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се съгласуват и одобряват от Възложителя.</w:t>
      </w:r>
    </w:p>
    <w:p w:rsidR="00B13F51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Изисквания към издаването на сертификат за успешно преминато обучение и обучителните материали</w:t>
      </w:r>
      <w:r w:rsidR="00B13F51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.</w:t>
      </w:r>
    </w:p>
    <w:p w:rsidR="00B13F51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Изпълнителят трябва да издаде сертификат на 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всеки един от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участници в обученията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Сертификатът трябва да е подписан и подпечатен от Изпълнителя и да съдържа информация, че е издаден в рамките на проекта, финансиращ обученията, като бъде посочен номерът на договора за безвъзмездна финансова помощ и наименованието на проекта, да съдържа емблемата на ЕС, изписването на фразата “Европейски съюз“ и наименованието на съфинансиращия фонд, общото лого за програмния период 2014 – 2020 г. със съответното наименование на финансиращата програма, адрес на единния информационен портал и текстът „Проектът се осъществява с финансовата подкрепа на Оперативна програма „Добро управление”, съфинансирана от Европейския съюз чрез Европейския социален фонд“, както и наименованието и логото на Възложителя. При издаване на сертификатите Изпълнителят трябва да спазва изискванията за визуализация в Единния наръчник на бенефициента за прилагане на правилата за информация и комуникация 2014 – 2020 г.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Образецът на сертификат се съгласува и одобрява от Възложителя.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Всички обучителни материали и документи, разработени от изпълнителя, трябва да са разработени съгласно изискванията на Единния наръчник на бенефициента за прилагане на правилата за информация и комуникация, като съдържат най-малко емблемата на ЕС, изписване на фразата “Европейски съюз“ и наименованието на съфинансиращия фонд, общото лого за програмния период 2014 – 2020 г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със съответното наименование на финансиращата програма, текстът „Проектът се осъществява с финансовата подкрепа на Оперативна програма „Добро управление”, съфинансирана от Европейския съюз чрез Европейския социален фонд“, както и името и логото на Възложителя. </w:t>
      </w:r>
    </w:p>
    <w:p w:rsidR="00B13F51" w:rsidRDefault="00DC41EA" w:rsidP="00DC41EA">
      <w:pPr>
        <w:suppressAutoHyphens/>
        <w:spacing w:after="120" w:line="240" w:lineRule="auto"/>
        <w:jc w:val="both"/>
        <w:rPr>
          <w:rFonts w:ascii="Arial" w:eastAsia="Times New Roman" w:hAnsi="Arial" w:cs="Times New Roman"/>
          <w:sz w:val="20"/>
          <w:szCs w:val="20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Единният наръчник на бенефициента за прилагане на правилата за информация и комуникация може 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е достъпен на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следната интернет страница: </w:t>
      </w:r>
      <w:hyperlink r:id="rId12" w:history="1">
        <w:r w:rsidR="00B13F51" w:rsidRPr="009D50E9">
          <w:rPr>
            <w:rStyle w:val="Hyperlink"/>
            <w:rFonts w:ascii="Arial" w:eastAsia="Times New Roman" w:hAnsi="Arial"/>
            <w:sz w:val="20"/>
            <w:szCs w:val="20"/>
            <w:lang w:val="bg-BG" w:eastAsia="ar-SA"/>
          </w:rPr>
          <w:t>https://www.eufunds.bg/archive/documents/1423147813.pdf</w:t>
        </w:r>
      </w:hyperlink>
      <w:r w:rsidR="00B13F51">
        <w:rPr>
          <w:rFonts w:ascii="Arial" w:eastAsia="Times New Roman" w:hAnsi="Arial" w:cs="Times New Roman"/>
          <w:sz w:val="20"/>
          <w:szCs w:val="20"/>
          <w:lang w:val="bg-BG" w:eastAsia="ar-SA"/>
        </w:rPr>
        <w:t>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Очаквани резултати по Дейност </w:t>
      </w:r>
      <w:r w:rsidR="001818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: </w:t>
      </w:r>
    </w:p>
    <w:p w:rsidR="00DC41EA" w:rsidRPr="00DC41EA" w:rsidRDefault="00DC41EA" w:rsidP="00DC41EA">
      <w:pPr>
        <w:numPr>
          <w:ilvl w:val="0"/>
          <w:numId w:val="3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Подготвени </w:t>
      </w:r>
      <w:r w:rsidR="000F426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поне </w:t>
      </w:r>
      <w:r w:rsidR="004C00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0F426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(</w:t>
      </w:r>
      <w:r w:rsidR="004C005E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два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) обучителни модула по </w:t>
      </w:r>
      <w:r w:rsidR="00965A1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седемте теми,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за провеждане на присъствени обучения, които включват: 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lastRenderedPageBreak/>
        <w:t>Програма за провеждане на присъствени обучения включваща задължителните теми (съгласно настоящата техническа спецификация), продължителност в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учебни минути/часове и дни и методите на обучение;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Съдържателни обучителни материали включващи презентации, материали за практически упражнения с инструкции към тях и др.;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Списък с интернет и/или други ресурси (сайтове, книги, статии, доклади, методики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 др.), свързани с дадената тема;</w:t>
      </w:r>
    </w:p>
    <w:p w:rsidR="00DC41EA" w:rsidRPr="00014AFE" w:rsidRDefault="00DC41EA" w:rsidP="00014AFE">
      <w:pPr>
        <w:pStyle w:val="ListParagraph"/>
        <w:numPr>
          <w:ilvl w:val="1"/>
          <w:numId w:val="29"/>
        </w:numPr>
        <w:suppressAutoHyphens/>
        <w:spacing w:after="120"/>
        <w:jc w:val="both"/>
        <w:rPr>
          <w:szCs w:val="24"/>
          <w:lang w:val="bg-BG" w:eastAsia="ar-SA"/>
        </w:rPr>
      </w:pPr>
      <w:r w:rsidRPr="00014AFE">
        <w:rPr>
          <w:szCs w:val="24"/>
          <w:lang w:val="bg-BG" w:eastAsia="ar-SA"/>
        </w:rPr>
        <w:t>Тестове и анкетна карта</w:t>
      </w:r>
      <w:r w:rsidR="00B13F51" w:rsidRPr="00014AFE">
        <w:rPr>
          <w:szCs w:val="24"/>
          <w:lang w:val="bg-BG" w:eastAsia="ar-SA"/>
        </w:rPr>
        <w:t>- по желание на Изпълнителя</w:t>
      </w:r>
      <w:r w:rsidRPr="00014AFE">
        <w:rPr>
          <w:szCs w:val="24"/>
          <w:lang w:val="bg-BG" w:eastAsia="ar-SA"/>
        </w:rPr>
        <w:t xml:space="preserve">; </w:t>
      </w:r>
    </w:p>
    <w:p w:rsidR="00DC41EA" w:rsidRDefault="00DC41EA" w:rsidP="00AD3CCB">
      <w:pPr>
        <w:pStyle w:val="ListParagraph"/>
        <w:numPr>
          <w:ilvl w:val="1"/>
          <w:numId w:val="29"/>
        </w:numPr>
        <w:suppressAutoHyphens/>
        <w:spacing w:after="120"/>
        <w:jc w:val="both"/>
        <w:rPr>
          <w:szCs w:val="24"/>
          <w:lang w:val="bg-BG" w:eastAsia="ar-SA"/>
        </w:rPr>
      </w:pPr>
      <w:r w:rsidRPr="00AD3CCB">
        <w:rPr>
          <w:szCs w:val="24"/>
          <w:lang w:val="bg-BG" w:eastAsia="ar-SA"/>
        </w:rPr>
        <w:t>Сертификат на обучаемите за преминалото обучение;</w:t>
      </w:r>
    </w:p>
    <w:p w:rsidR="00DA0934" w:rsidRPr="007448A5" w:rsidRDefault="00DA0934" w:rsidP="00DA0934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Въпросник - приложение № 8 към Указанията за е-отчитане чрез ИСУН на проекти и финансови планове по ОПДУ, попълнено от всеки от обучаемите.</w:t>
      </w:r>
    </w:p>
    <w:p w:rsidR="00DA0934" w:rsidRPr="00AD3CCB" w:rsidRDefault="00DA0934" w:rsidP="00DA0934">
      <w:pPr>
        <w:pStyle w:val="ListParagraph"/>
        <w:suppressAutoHyphens/>
        <w:spacing w:after="120"/>
        <w:ind w:left="1080"/>
        <w:jc w:val="both"/>
        <w:rPr>
          <w:szCs w:val="24"/>
          <w:lang w:val="bg-BG" w:eastAsia="ar-SA"/>
        </w:rPr>
      </w:pPr>
      <w:bookmarkStart w:id="20" w:name="_GoBack"/>
      <w:bookmarkEnd w:id="20"/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Срок за изпълнение на Дейност </w:t>
      </w:r>
      <w:r w:rsidR="001818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8D1AA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до </w:t>
      </w:r>
      <w:r w:rsid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</w:t>
      </w:r>
      <w:r w:rsidR="00D9768D" w:rsidRPr="00D9768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месеца след подписване на Договор за обществена поръчка за обособена позиция</w:t>
      </w:r>
      <w:r w:rsidR="008D1AA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№ </w:t>
      </w:r>
      <w:r w:rsidR="00AD3CC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</w:t>
      </w:r>
      <w:r w:rsidR="00D9768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DC41EA" w:rsidRPr="00392905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Дейност 3.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Провеждане на едно присъствено четиридневно изнесено, извън гр. София, но на територията на Република България, обучение на </w:t>
      </w:r>
      <w:r w:rsidR="003E446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27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служители на ИАГ по </w:t>
      </w:r>
      <w:r w:rsidR="003E446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задължителните </w:t>
      </w:r>
      <w:r w:rsidR="003F7F06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два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обучителни </w:t>
      </w:r>
      <w:r w:rsidR="0000586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P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Целта е да се провед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едно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на </w:t>
      </w:r>
      <w:r w:rsidR="003E446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27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служители на ИАГ </w:t>
      </w:r>
      <w:r w:rsidR="003E446C" w:rsidRPr="003E446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по задължителните </w:t>
      </w:r>
      <w:r w:rsidR="003F7F06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два обучителни </w:t>
      </w:r>
      <w:r w:rsidR="00005863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="003F7F06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 подготвените от Изпълнителя и одобрените от Възложителя обучителни </w:t>
      </w:r>
      <w:r w:rsidR="0000586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по Дейност </w:t>
      </w:r>
      <w:r w:rsid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от обособена позиция №</w:t>
      </w:r>
      <w:r w:rsidR="00D9768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</w:t>
      </w:r>
    </w:p>
    <w:p w:rsidR="00DC41EA" w:rsidRPr="00AF1E69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Брой обучения: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едно обучение</w:t>
      </w:r>
      <w:r w:rsidR="00AF1E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 за </w:t>
      </w:r>
      <w:r w:rsidR="003F7F0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двата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модула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Продължителност: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4C005E" w:rsidRPr="003F7F0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24</w:t>
      </w:r>
      <w:r w:rsidRPr="003F7F0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учебни часа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 w:rsidRP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 за </w:t>
      </w:r>
      <w:r w:rsidR="004C005E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двата</w:t>
      </w:r>
      <w:r w:rsidR="00392905" w:rsidRP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модула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Един учебен час е с продължителност 45 минути. 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(Обученията ще се провеждат за </w:t>
      </w:r>
      <w:r w:rsidR="00392905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четири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дни - от обяд на първия до обяд на четвъртия ден т.</w:t>
      </w:r>
      <w:r w:rsidR="00181832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е. общо в рамките на </w:t>
      </w:r>
      <w:r w:rsidR="00181832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3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календарни дни.)</w:t>
      </w:r>
    </w:p>
    <w:p w:rsidR="00DC41EA" w:rsidRPr="00DC41EA" w:rsidRDefault="00DC41EA" w:rsidP="00DC41EA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Брой обучени </w:t>
      </w:r>
      <w:r w:rsidR="0039290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служители на ИАГ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0A4EEE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DC41EA" w:rsidRPr="00392905" w:rsidRDefault="00DC41EA" w:rsidP="00392905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Място на провеждане: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извън гр. София, но на територията на Република България.</w:t>
      </w:r>
    </w:p>
    <w:p w:rsidR="00DC41EA" w:rsidRPr="00DC41EA" w:rsidRDefault="00DC41EA" w:rsidP="00DC41EA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Лектори: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поне </w:t>
      </w:r>
      <w:r w:rsid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ключови експерти/лектори, които участникът, определен за изпълнител, е посочил в офертата, въз основа на която е определен за изпълнител. По своя преценка изпълнителят може да привлича и други лектори.</w:t>
      </w:r>
    </w:p>
    <w:p w:rsidR="00DC41EA" w:rsidRPr="00DC41EA" w:rsidRDefault="00DC41EA" w:rsidP="00DC41EA">
      <w:pPr>
        <w:tabs>
          <w:tab w:val="left" w:pos="-600"/>
          <w:tab w:val="left" w:pos="114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Минималните изисквания към ключовите експерти/лектори на изпълнителя са съгласно посочените изисквания в Раздел ІІІ „ИЗИСКВАНИЯ КЪМ УЧАСТНИЦИТЕ” от Документацията на поръчката.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lastRenderedPageBreak/>
        <w:t>При изпълнението на тази дейност участникът, определен за изпълнител, трябва да осигури: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покриване на разходите за транспорт – отиване и връщане,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ИАГ, които ще се обучават, от местоработата им - ИАГ, гр. София, бул. „Христо Ботев“ № 55 до мястото на провеждане на обученията;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наем на зали и помещения;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наем и подсигуряване на необходимото техническо оборудване (минимум екран, мултимедия, лаптоп, флип чарт, техническа поддръжка на апаратурата (при възникване на необходимост);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резервации и покриване на три нощувки на всички участници в обучението (настаняване на участниците в единични стаи в хотел, който да е един за всички участници), категория минимум 3 звезди, като хотелът да осигурява зала, в която да се проведе обучението; 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хранене на всички участници в обучението, което включва:</w:t>
      </w:r>
    </w:p>
    <w:p w:rsidR="00181832" w:rsidRPr="00181832" w:rsidRDefault="00181832" w:rsidP="00181832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осигуряване на закуска, обяд, вечеря в зависимост от продължителността на конкретното обучение, както и по две кафе паузи в рамките на един цял ден за всички дни на обучението;</w:t>
      </w:r>
    </w:p>
    <w:p w:rsidR="00181832" w:rsidRPr="00181832" w:rsidRDefault="00181832" w:rsidP="00181832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осигуряване на обяд, вечеря и една кафе пауза през първия ден на обучението;</w:t>
      </w:r>
    </w:p>
    <w:p w:rsidR="00181832" w:rsidRPr="00181832" w:rsidRDefault="00181832" w:rsidP="00181832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осигуряване на закуска и една кафе пауза през четвъртия ден на обучението;</w:t>
      </w:r>
    </w:p>
    <w:p w:rsidR="00181832" w:rsidRPr="00181832" w:rsidRDefault="00181832" w:rsidP="0018183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ar-SA"/>
        </w:rPr>
      </w:pPr>
      <w:r w:rsidRPr="001818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ar-SA"/>
        </w:rPr>
        <w:t>Уточнения:</w:t>
      </w:r>
    </w:p>
    <w:p w:rsidR="00181832" w:rsidRPr="00181832" w:rsidRDefault="00181832" w:rsidP="00181832">
      <w:pPr>
        <w:numPr>
          <w:ilvl w:val="0"/>
          <w:numId w:val="5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кафе паузата следва да включва минимум: кафе, чай, прясно мляко, пакетирани захар, мед и сметана-течна и суха, минерална вода, дребни сладки и соленки и др. по преценка на Изпълнителя)</w:t>
      </w:r>
    </w:p>
    <w:p w:rsidR="00181832" w:rsidRPr="00181832" w:rsidRDefault="00181832" w:rsidP="00181832">
      <w:pPr>
        <w:numPr>
          <w:ilvl w:val="0"/>
          <w:numId w:val="5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залата, където ще се провеждат обученията следва всекидневно да се зарежда с минерална вода по време на провеждане на обучението; </w:t>
      </w:r>
    </w:p>
    <w:p w:rsidR="00181832" w:rsidRPr="00181832" w:rsidRDefault="00181832" w:rsidP="00181832">
      <w:pPr>
        <w:numPr>
          <w:ilvl w:val="0"/>
          <w:numId w:val="5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закуските да са организирани  на  блок-маса  в  ресторанта/стола  на  хотела/базата,  включваща минимум:  минерална  вода,  сок,  кафе,  чай,  прясно  мляко,  кисело  мляко, сирене,  кашкавал,  два  вида  сухи  колбаси,  два  вида  зеленчуци (домати  и краставици),  маслини,  варени/бъркани/”на  очи”  яйца,   бял  и  черен  хляб, плодове,  кроасани/кифлички (солени  и  сладки),  пакетирано  масло, пакетиран мед, пакетиран конфитюр, мюсли/корнфлейкс; </w:t>
      </w:r>
    </w:p>
    <w:p w:rsidR="00181832" w:rsidRPr="00181832" w:rsidRDefault="00181832" w:rsidP="00181832">
      <w:pPr>
        <w:numPr>
          <w:ilvl w:val="0"/>
          <w:numId w:val="5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обядите да  включват  минимум:  салата,  супа,  основно  ястие,  десерт , плодове,  безалкохолни  напитки,  минерална  вода  в  ресторанта/стола  на хотела/базата,  в  който  са  настанени  участниците.  Обядът  трябва  да  бъде сервиран  на  блок-маса.  Менюто  трябва  да  включва  вегетариански  вариант , рибен вариант и поне два варианта на ястия с месо; </w:t>
      </w:r>
    </w:p>
    <w:p w:rsidR="00181832" w:rsidRPr="00181832" w:rsidRDefault="00181832" w:rsidP="00181832">
      <w:pPr>
        <w:numPr>
          <w:ilvl w:val="0"/>
          <w:numId w:val="5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вечерите да  включват  най-малко:  салата,  основно  ястие,  десерт , плодове,  безалкохолни  напитки,  минерална  вода  в  ресторанта/стола  на хотела/базата, в който са настанени участниците. 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обучителна програма за провеждане на </w:t>
      </w:r>
      <w:r w:rsidRPr="00181832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обучението </w:t>
      </w: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включваща задължителните теми (съгласно настоящата техническа спецификация), продължителност в учебни минути/часове и дни, методите на обучение;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изготвяне, размножаване и комплектоване на одобрените от Възложителя обучителни материали и програма за съответното обучение;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спазване на изискванията за публичност по проекта при размножаването на материалите, провеждането на обученията и всички други дейности;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покриване на разходите за ключовите експерти/лектори, имената и квалификацията на които са представени в офертата на изпълнителя (хонорари, дневни, настаняване, храна, транспорт от населено място, където живеят или от друго по тяхна уговорка, до мястото на провеждане на обученията и др.);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сертификат на всички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ИАГ, участвали в обучението;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подготвянето на списък на участниците, получили сертификати за обучението;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подготвянето на присъствен списък за всеки един ден от обученията и удостоверяващ получаването на обучителните материали, предоставени от изпълнителя;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попълването на декларации от участниците в обучението (обучаемите се обучители), че не са участвали в обучения с идентично съдържание, финансирани с публични средства (Образец на Декларация ще бъде предоставена на участника, избран за изпълнител от възложителя); 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попълването от страна на участниците в обучението (обучаемите се обучители) на Въпросник за участие в проект по ОПДУ, съгласно Приложение № 8 към Указанията за Е-отчитане чрез ИСУН на проекти по ОПДУ. (Образец на Въпросника ще бъде предоставена на участника, избран за изпълнител от възложителя); </w:t>
      </w:r>
    </w:p>
    <w:p w:rsidR="00181832" w:rsidRPr="00181832" w:rsidRDefault="00181832" w:rsidP="00181832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прилага необходимите комуникационни мерки за информиране на </w:t>
      </w:r>
      <w:r w:rsid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ИАГ, участници в обучението, относно финансирането от фондовете на Европейския съюз, чрез визуализация на присъствените списъци, снимков материал от самото провеждане на обучението, други документи по проекта и т. н.);</w:t>
      </w:r>
    </w:p>
    <w:p w:rsidR="009C4EFC" w:rsidRDefault="009C4EFC" w:rsidP="009C4EFC">
      <w:pPr>
        <w:numPr>
          <w:ilvl w:val="0"/>
          <w:numId w:val="5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банер, който се предоставя от Възложителя поне в двуседмичен срок преди провеждане на конкретното обучение, и следва да бъде поставен на видно място при провеждане на обучението.</w:t>
      </w:r>
    </w:p>
    <w:p w:rsidR="00181832" w:rsidRPr="00181832" w:rsidRDefault="00181832" w:rsidP="0018183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Изпълнителят следва:</w:t>
      </w:r>
    </w:p>
    <w:p w:rsidR="00181832" w:rsidRPr="00181832" w:rsidRDefault="00181832" w:rsidP="00181832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извършва регистрация на участниците в предварително подготвени и съгласувани с възложителя присъствени листове;</w:t>
      </w:r>
    </w:p>
    <w:p w:rsidR="00181832" w:rsidRPr="00181832" w:rsidRDefault="00181832" w:rsidP="00181832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>да осигури за всяко от обученията необходимите спомагателни обучителни материали като: маркери; хартиено тиксо; свитъци флипчарт-листове и други материали, според вида на обучението;</w:t>
      </w:r>
    </w:p>
    <w:p w:rsidR="00181832" w:rsidRPr="00181832" w:rsidRDefault="00181832" w:rsidP="00181832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подготви, комплектова и раздава обучителни материали на участниците (предварително предоставени за преглед на възложителя);</w:t>
      </w:r>
    </w:p>
    <w:p w:rsidR="00181832" w:rsidRPr="00181832" w:rsidRDefault="00181832" w:rsidP="00181832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раздава и събира Въпросника за участие в проект по ОПДУ - Приложение № 8 към Указанията за Е-отчитане чрез ИСУН на проекти по ОПДУ, които да се попълват от участниците във всяко от обучениеята;</w:t>
      </w:r>
    </w:p>
    <w:p w:rsidR="00181832" w:rsidRPr="00F7135A" w:rsidRDefault="00181832" w:rsidP="00181832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8183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да осигури поставянето на банери, постери, табели, свързани с осигуряване на информация и публичност в мястото на провеждане на обучението.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Очаквани резултати по Дейност 3: </w:t>
      </w:r>
    </w:p>
    <w:p w:rsidR="00DC41EA" w:rsidRPr="00DC41EA" w:rsidRDefault="00DC41EA" w:rsidP="00DC41EA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Проведен</w:t>
      </w:r>
      <w:r w:rsid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едно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</w:t>
      </w:r>
      <w:r w:rsid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</w:t>
      </w:r>
      <w:r w:rsidR="00743B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 w:rsidR="00526222" w:rsidRP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</w:t>
      </w:r>
      <w:r w:rsidR="003F7F0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по два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обучителен</w:t>
      </w:r>
      <w:r w:rsid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модул</w:t>
      </w:r>
      <w:r w:rsidR="003F7F0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</w:t>
      </w:r>
      <w:r w:rsidR="004B220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Обучени </w:t>
      </w:r>
      <w:r w:rsidR="00743B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 w:rsidR="00526222" w:rsidRP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 </w:t>
      </w:r>
      <w:r w:rsid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</w:t>
      </w:r>
      <w:r w:rsidR="00743B69" w:rsidRPr="00743B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F7F0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модул</w:t>
      </w:r>
      <w:r w:rsidR="003F7F0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; </w:t>
      </w:r>
    </w:p>
    <w:p w:rsidR="00DC41EA" w:rsidRPr="00DC41EA" w:rsidRDefault="00DC41EA" w:rsidP="00DC41EA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Разпределение на обучители по </w:t>
      </w:r>
      <w:r w:rsidR="003F7F06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два</w:t>
      </w:r>
      <w:r w:rsidR="004B220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модула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ind w:left="357" w:hanging="357"/>
        <w:jc w:val="both"/>
        <w:rPr>
          <w:rFonts w:ascii="Times New Roman" w:eastAsia="MS Mincho" w:hAnsi="Times New Roman" w:cs="Times New Roman"/>
          <w:sz w:val="24"/>
          <w:szCs w:val="24"/>
          <w:lang w:val="bg-BG" w:eastAsia="ar-SA"/>
        </w:rPr>
      </w:pPr>
      <w:r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График за заетостта на екипите от обучители с предложени резервни варианти (при възникване на обективни, независещи от изпълнителя</w:t>
      </w:r>
      <w:r w:rsidR="004B220C"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 възложителя, обстоятелства);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Подписани декларации от обучителите за поемане на съответните ангажименти по присъствените обучения. Оригиналните декларации 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Подписани декларации от </w:t>
      </w:r>
      <w:r w:rsidR="00743B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 w:rsidR="00B716F9" w:rsidRP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че не са участвали в обучения с идентично съдържание, финансирани с публични средства, съгласно образеца даден от Възложителя. Оригиналните декларации 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Издадени  сертификати на всички </w:t>
      </w:r>
      <w:r w:rsidR="00743B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 w:rsidR="00B716F9" w:rsidRP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Заверени от Изпълнителя, копия от всички сертификатите на </w:t>
      </w:r>
      <w:r w:rsidR="00743B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 w:rsidR="00B716F9" w:rsidRP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Списък на участниците получили сертификати 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от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обучение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то,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съдържащ трите имена и подпис на участниците. Ориги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налния списък се представят на В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ъзложителя;</w:t>
      </w:r>
    </w:p>
    <w:p w:rsidR="00DC41EA" w:rsidRPr="0015579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Попълнени от </w:t>
      </w:r>
      <w:r w:rsidR="00B716F9"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всички </w:t>
      </w:r>
      <w:r w:rsidR="00743B69"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27</w:t>
      </w:r>
      <w:r w:rsidR="00B716F9"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 </w:t>
      </w:r>
      <w:r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въпросници за участие в проект по ОПДУ съгласно Приложение № 8 към Указанията за Е-отчитане чрез ИСУН на проекти по ОПДУ, съгласно образеца даден от Възложителя. Оригиналните въпросници  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Присъствен списък с трите имена, длъжност, организация/институцията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която 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Изпълнителя</w:t>
      </w:r>
      <w:r w:rsidR="009E1E7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т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представлява, контакти (адрес, телефон, електронна поща) и подписи на участниците. В присъствения списък трябва да има колона за подпис за всеки един учебен ден, както и колона за подпис, удостоверяващ получаването от всеки един участник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 обучителните материали. Оригиналния списък се представят на Възложителя.</w:t>
      </w:r>
    </w:p>
    <w:p w:rsidR="00DC41EA" w:rsidRPr="00E74F10" w:rsidRDefault="00DC41EA" w:rsidP="00E74F10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lastRenderedPageBreak/>
        <w:t xml:space="preserve">Контролни тестове попълнени от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участниците в обучението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– в случай, че Изпълнителят предвижда такива и ако предвижда такива о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ригиналните 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 контролните тестове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се представят на Възложителя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информация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Анкетни карти за получаване на обратна връзка от участниците в обучението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– в случай, че Изпълнителят предвижда такива и ако предвижда такива оригиналните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анкетни карти се представят на Възложителя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информация;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Изготвена обратна информация до Възложителя за проведено обучение – мнение на участниците (обобщени резултати от  анкетни карти на всеки участник);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Снимков материал (само на електронен носител);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15579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Окончателното съгласуване и одобрение на </w:t>
      </w:r>
      <w:r w:rsidRPr="0015579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очаквани резултати по Дейност 3 </w:t>
      </w:r>
      <w:r w:rsidRPr="0015579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ще се извърши от Възложителя.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Срок за изпълнение на Дейност 3:</w:t>
      </w:r>
      <w:r w:rsid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до </w:t>
      </w:r>
      <w:r w:rsidR="00C243AC" w:rsidRP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6 месеца след подписване на Договор за обществена поръчка за обособени позиции № 1 и 3, но не по-късно от 01.06.2019 г.</w:t>
      </w:r>
    </w:p>
    <w:p w:rsidR="00DC41EA" w:rsidRPr="00DC41EA" w:rsidRDefault="00DC41EA" w:rsidP="00DC41EA">
      <w:pPr>
        <w:keepNext/>
        <w:tabs>
          <w:tab w:val="left" w:pos="0"/>
        </w:tabs>
        <w:suppressAutoHyphens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21" w:name="_Toc273098570"/>
      <w:bookmarkStart w:id="22" w:name="_Toc343773389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ПРОЦЕДУРА ЗА ПРИЕМАНЕ НА ИЗПЪЛНЕНИЕТО</w:t>
      </w:r>
      <w:bookmarkEnd w:id="21"/>
      <w:bookmarkEnd w:id="22"/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bookmarkStart w:id="23" w:name="_Toc260818085"/>
      <w:bookmarkStart w:id="24" w:name="_Toc273098571"/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Мониторингът и оценяването на изпълнението на договора ще се основава на резултати от периодични срещи за отчитане на напредъка по постигането на очакваните резултати и целите на задачата. </w:t>
      </w:r>
      <w:r w:rsidRPr="00DC41E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ar-SA"/>
        </w:rPr>
        <w:t xml:space="preserve">В хода на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изпълнение на задълженията си по настоящата обществена поръчка Изпълнителят изготвя и предоставя на Възложителя:</w:t>
      </w:r>
    </w:p>
    <w:p w:rsidR="00DC41EA" w:rsidRPr="0015579A" w:rsidRDefault="00822A97" w:rsidP="00DC41EA">
      <w:pPr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</w:t>
      </w:r>
      <w:r w:rsidR="00DC41EA"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(</w:t>
      </w:r>
      <w:r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един</w:t>
      </w:r>
      <w:r w:rsidR="00DC41EA"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)  междин</w:t>
      </w:r>
      <w:r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ен доклад</w:t>
      </w:r>
      <w:r w:rsidR="00DC41EA"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изпълнението на задълженията по договора;</w:t>
      </w:r>
    </w:p>
    <w:p w:rsidR="00DC41EA" w:rsidRPr="0015579A" w:rsidRDefault="00DC41EA" w:rsidP="00DC41EA">
      <w:pPr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5579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 (един) окончателен доклад за изпълнението на задълженията по договора.</w:t>
      </w:r>
    </w:p>
    <w:p w:rsidR="00DC41EA" w:rsidRPr="00DC41EA" w:rsidRDefault="00822A97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Междин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ият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доклад за изпълнението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на задълженията по договора съдържа информация относно:</w:t>
      </w:r>
    </w:p>
    <w:p w:rsidR="00C243AC" w:rsidRPr="00C243AC" w:rsidRDefault="00DC41EA" w:rsidP="00C243AC">
      <w:pPr>
        <w:numPr>
          <w:ilvl w:val="0"/>
          <w:numId w:val="3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C243A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Резултатите от Дейност 1 - </w:t>
      </w:r>
      <w:r w:rsidR="00C243AC" w:rsidRP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предложен списък с минимум 2 обучители общо за </w:t>
      </w:r>
      <w:r w:rsidR="004C005E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двата</w:t>
      </w:r>
      <w:r w:rsidR="00C243AC" w:rsidRP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модула и </w:t>
      </w:r>
      <w:r w:rsidR="00C243AC" w:rsidRPr="00C243A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резултатите от Дейност 2 </w:t>
      </w:r>
      <w:r w:rsidR="00C243AC" w:rsidRP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разработените </w:t>
      </w:r>
      <w:r w:rsidR="004C005E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два</w:t>
      </w:r>
      <w:r w:rsidR="00C243AC" w:rsidRP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модула за присъствени обучения (включващи програма, съдържателни обучителни материали, тестове и анкетна карта; сертификат, списък на интернет и/или други ресурси, помощен материал за бъдещите обучени и т. н.);</w:t>
      </w:r>
    </w:p>
    <w:p w:rsidR="00DC41EA" w:rsidRPr="00C243AC" w:rsidRDefault="00DC41EA" w:rsidP="00DC41EA">
      <w:pPr>
        <w:numPr>
          <w:ilvl w:val="0"/>
          <w:numId w:val="3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Евентуални проблеми, възникнали</w:t>
      </w:r>
      <w:r w:rsidR="00822A97" w:rsidRP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</w:t>
      </w:r>
      <w:r w:rsidRP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във връзка с изпълнението на договор</w:t>
      </w:r>
      <w:r w:rsidR="00822A97" w:rsidRP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</w:t>
      </w:r>
      <w:r w:rsidRPr="00C243A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в т.ч. предложените и/или предприетите действия за решаването им;</w:t>
      </w:r>
    </w:p>
    <w:p w:rsidR="00DC41EA" w:rsidRPr="00DC41EA" w:rsidRDefault="00DC41EA" w:rsidP="00DC41EA">
      <w:pPr>
        <w:numPr>
          <w:ilvl w:val="0"/>
          <w:numId w:val="3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Друга информация по преценка на Изпълнителя.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Определеният изпълнител предоставя на Възложителя </w:t>
      </w:r>
      <w:r w:rsidR="00822A9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междин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</w:t>
      </w:r>
      <w:r w:rsidR="00822A9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ия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доклад за изпълнението на задълженията си по договора </w:t>
      </w:r>
      <w:r w:rsidRPr="00DC41E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>за възлагане на обществената поръчка по обособена позиция №</w:t>
      </w:r>
      <w:r w:rsidR="00822A97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 xml:space="preserve"> </w:t>
      </w:r>
      <w:r w:rsidR="002918C4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до 3 работни дни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след изпълнение на Дейност 1 и Дейност 2.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Възложителят може да одобри резултати или даде писмени предписания за поправки и допълнения, които Изпълнителят следва да направи. Ревизираната версия на междинния доклад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и резултатите от Дейност 1 и 2 трябва да бъдат предадени от Изпълнителя в срок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от 5 дни след получаване на предписанията на Възложителя. </w:t>
      </w:r>
    </w:p>
    <w:bookmarkEnd w:id="0"/>
    <w:bookmarkEnd w:id="1"/>
    <w:bookmarkEnd w:id="23"/>
    <w:bookmarkEnd w:id="24"/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Окончателният доклад на Изпълнителя, трябва да съдържа информация относно:</w:t>
      </w:r>
    </w:p>
    <w:p w:rsidR="003F7F06" w:rsidRDefault="00DC41EA" w:rsidP="00DC41EA">
      <w:pPr>
        <w:numPr>
          <w:ilvl w:val="0"/>
          <w:numId w:val="3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ar-SA"/>
        </w:rPr>
        <w:t xml:space="preserve">Окончателни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резултати от </w:t>
      </w:r>
      <w:r w:rsidR="00BD179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Дейност 3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: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проведени обучения за </w:t>
      </w:r>
      <w:r w:rsidR="00C37D2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27</w:t>
      </w:r>
      <w:r w:rsidR="00BD179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служители на ИАГ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служители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 оригиналн</w:t>
      </w:r>
    </w:p>
    <w:p w:rsidR="00DC41EA" w:rsidRPr="00DC41EA" w:rsidRDefault="00DC41EA" w:rsidP="00DC41EA">
      <w:pPr>
        <w:numPr>
          <w:ilvl w:val="0"/>
          <w:numId w:val="3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 подписани декларации от участниците, че не са участвали в обучения с идентично съдържание, финансирани с публични средства; заверени от изпълнителя, копия от всички сертификатите на участниците; оригинален списък на участниците получили сертификати за успешно преминато обучение; оригинални попълнени от участниците Въпросници за участие в проект по ОПДУ съгласно Приложение № 8 към Указанията за Е-отчитане чрез ИСУН на проекти по ОПДУ; оригинален присъствен списък; оригинални контролни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тестове попълнени от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участниците</w:t>
      </w:r>
      <w:r w:rsid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в случай че Изпълнителят предвижда такива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 оригинални анкетни карти за получаване на обратна връзка от участниците</w:t>
      </w:r>
      <w:r w:rsidR="00BD1799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в случай че Изпълнителят пре</w:t>
      </w:r>
      <w:r w:rsid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</w:t>
      </w:r>
      <w:r w:rsidR="00BD1799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ижда такива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 обобщени резултати от анкетните карти</w:t>
      </w:r>
      <w:r w:rsidR="00BD1799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в случай че Изпълнителят пре</w:t>
      </w:r>
      <w:r w:rsid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</w:t>
      </w:r>
      <w:r w:rsidR="00BD1799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ижда такива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 снимков материал (само на електронен носител).</w:t>
      </w:r>
    </w:p>
    <w:p w:rsidR="00DC41EA" w:rsidRPr="00DC41EA" w:rsidRDefault="00DC41EA" w:rsidP="00DC41EA">
      <w:pPr>
        <w:numPr>
          <w:ilvl w:val="0"/>
          <w:numId w:val="3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Оценка на изпълнението на договора: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кратко описание на дейностите през целия период на договора и оценка на резултатите;</w:t>
      </w:r>
    </w:p>
    <w:p w:rsidR="00DC41EA" w:rsidRPr="00DC41EA" w:rsidRDefault="00DC41EA" w:rsidP="00DC41EA">
      <w:pPr>
        <w:numPr>
          <w:ilvl w:val="0"/>
          <w:numId w:val="3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Друга информация по преценка на Изпълнителя.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Определеният изпълнител предоставя на Възложителя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окончателния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доклад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за изпълнението на задълженията си по договора </w:t>
      </w:r>
      <w:r w:rsidRPr="00DC41E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>за възлагане на обществената поръчка по обособена позиция №</w:t>
      </w:r>
      <w:r w:rsidR="00BD179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 xml:space="preserve"> </w:t>
      </w:r>
      <w:r w:rsidR="00C37D26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>3</w:t>
      </w:r>
      <w:r w:rsidRPr="00DC41E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 xml:space="preserve"> -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3 работни дни след изтичането на срока за изпълнение на услугите съгласно договора сключен между Възложителя и Изпълнителя.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Възложителят може да одобри резултатите от окончателния доклад или даде писмени предписания за поправки и допълнения, които Изпълнителят следва да направи. Ревизираната версия на окончателния доклад и окончателните резултати от </w:t>
      </w:r>
      <w:r w:rsidR="00BD1799" w:rsidRPr="00BD179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Дейност 3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трябва да бъдат предадени от Изпълнителя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в срок до 5 дни след получаване на предписанията. 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Приложенията, като крайни продукти/резултати по всички дейности, описани в настоящата техническа спецификация се представят на български език на хартиен носител и на електронен носител (CD).</w:t>
      </w:r>
    </w:p>
    <w:p w:rsidR="00DC41EA" w:rsidRPr="00DC41EA" w:rsidRDefault="00DC41EA" w:rsidP="00DC41EA">
      <w:pPr>
        <w:suppressAutoHyphens/>
        <w:spacing w:after="12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Възложителят приема междинните/окончателните резултати от изпълнението на договора като съставя двустранно подписани приемо-предавателни протоколи.</w:t>
      </w:r>
    </w:p>
    <w:p w:rsidR="00DC41EA" w:rsidRPr="00DC41EA" w:rsidRDefault="00DC41EA" w:rsidP="00DC41EA">
      <w:pPr>
        <w:shd w:val="clear" w:color="auto" w:fill="FFFFFF"/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B3425" w:rsidRDefault="001B3425"/>
    <w:sectPr w:rsidR="001B3425" w:rsidSect="004C005E">
      <w:headerReference w:type="default" r:id="rId13"/>
      <w:footerReference w:type="even" r:id="rId14"/>
      <w:footerReference w:type="default" r:id="rId15"/>
      <w:pgSz w:w="12240" w:h="15840"/>
      <w:pgMar w:top="851" w:right="900" w:bottom="851" w:left="1418" w:header="36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0B" w:rsidRDefault="0060320B">
      <w:pPr>
        <w:spacing w:after="0" w:line="240" w:lineRule="auto"/>
      </w:pPr>
      <w:r>
        <w:separator/>
      </w:r>
    </w:p>
  </w:endnote>
  <w:endnote w:type="continuationSeparator" w:id="0">
    <w:p w:rsidR="0060320B" w:rsidRDefault="0060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Use Asian text fon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Univers">
    <w:panose1 w:val="020B0603020202030204"/>
    <w:charset w:val="CC"/>
    <w:family w:val="swiss"/>
    <w:pitch w:val="variable"/>
    <w:sig w:usb0="00000287" w:usb1="00000000" w:usb2="00000000" w:usb3="00000000" w:csb0="0000009F" w:csb1="00000000"/>
  </w:font>
  <w:font w:name="timokcy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B69" w:rsidRDefault="00743B69" w:rsidP="006251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B69" w:rsidRDefault="00743B69" w:rsidP="006251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B69" w:rsidRPr="00CD712D" w:rsidRDefault="00743B69" w:rsidP="0062519C">
    <w:pPr>
      <w:pBdr>
        <w:top w:val="single" w:sz="4" w:space="1" w:color="auto"/>
      </w:pBdr>
      <w:tabs>
        <w:tab w:val="center" w:pos="4536"/>
        <w:tab w:val="right" w:pos="9072"/>
      </w:tabs>
      <w:ind w:right="360"/>
      <w:jc w:val="center"/>
      <w:rPr>
        <w:rFonts w:ascii="Cambria" w:hAnsi="Cambria"/>
        <w:iCs/>
        <w:sz w:val="16"/>
        <w:szCs w:val="16"/>
      </w:rPr>
    </w:pPr>
    <w:r w:rsidRPr="00CD712D">
      <w:rPr>
        <w:rFonts w:ascii="Cambria" w:hAnsi="Cambria"/>
        <w:iCs/>
        <w:sz w:val="16"/>
        <w:szCs w:val="16"/>
        <w:lang w:val="ru-RU"/>
      </w:rPr>
      <w:t xml:space="preserve">Този документ е създаден </w:t>
    </w:r>
    <w:proofErr w:type="spellStart"/>
    <w:r w:rsidRPr="00CD712D">
      <w:rPr>
        <w:rFonts w:ascii="Cambria" w:hAnsi="Cambria"/>
        <w:iCs/>
        <w:sz w:val="16"/>
        <w:szCs w:val="16"/>
      </w:rPr>
      <w:t>по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r w:rsidRPr="00CD712D">
      <w:rPr>
        <w:rFonts w:ascii="Cambria" w:hAnsi="Cambria"/>
        <w:iCs/>
        <w:sz w:val="16"/>
        <w:szCs w:val="16"/>
        <w:lang w:val="ru-RU"/>
      </w:rPr>
      <w:t xml:space="preserve">Административен договор № </w:t>
    </w:r>
    <w:r w:rsidRPr="00CD712D">
      <w:rPr>
        <w:rFonts w:ascii="Cambria" w:hAnsi="Cambria"/>
        <w:iCs/>
        <w:sz w:val="16"/>
        <w:szCs w:val="16"/>
      </w:rPr>
      <w:t xml:space="preserve">BG05SFOP001-2.006-0039-CO1/10.07.2018 г. </w:t>
    </w:r>
    <w:proofErr w:type="spellStart"/>
    <w:r w:rsidRPr="00CD712D">
      <w:rPr>
        <w:rFonts w:ascii="Cambria" w:hAnsi="Cambria"/>
        <w:iCs/>
        <w:sz w:val="16"/>
        <w:szCs w:val="16"/>
      </w:rPr>
      <w:t>за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финансиране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проект</w:t>
    </w:r>
    <w:proofErr w:type="spellEnd"/>
    <w:r w:rsidRPr="00CD712D">
      <w:rPr>
        <w:rFonts w:ascii="Cambria" w:hAnsi="Cambria"/>
        <w:iCs/>
        <w:sz w:val="16"/>
        <w:szCs w:val="16"/>
      </w:rPr>
      <w:t xml:space="preserve"> № BG05SFOP001-2.006-0039-CO1</w:t>
    </w:r>
    <w:r>
      <w:rPr>
        <w:rFonts w:ascii="Cambria" w:hAnsi="Cambria"/>
        <w:iCs/>
        <w:sz w:val="16"/>
        <w:szCs w:val="16"/>
      </w:rPr>
      <w:t xml:space="preserve"> </w:t>
    </w:r>
    <w:r w:rsidRPr="00CD712D">
      <w:rPr>
        <w:rFonts w:ascii="Cambria" w:hAnsi="Cambria"/>
        <w:iCs/>
        <w:sz w:val="16"/>
        <w:szCs w:val="16"/>
        <w:lang w:val="ru-RU"/>
      </w:rPr>
      <w:t>„</w:t>
    </w:r>
    <w:proofErr w:type="spellStart"/>
    <w:r w:rsidRPr="00CD712D">
      <w:rPr>
        <w:rFonts w:ascii="Cambria" w:hAnsi="Cambria"/>
        <w:iCs/>
        <w:sz w:val="16"/>
        <w:szCs w:val="16"/>
      </w:rPr>
      <w:t>Повишаване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капацитета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служителите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Изпълнителна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агенция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по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горите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за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изпълнение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контролни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функции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по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управление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горите</w:t>
    </w:r>
    <w:proofErr w:type="spellEnd"/>
    <w:r w:rsidRPr="00CD712D">
      <w:rPr>
        <w:rFonts w:ascii="Cambria" w:hAnsi="Cambria"/>
        <w:iCs/>
        <w:sz w:val="16"/>
        <w:szCs w:val="16"/>
        <w:lang w:val="ru-RU"/>
      </w:rPr>
      <w:t xml:space="preserve"> ”,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</w:t>
    </w:r>
  </w:p>
  <w:p w:rsidR="00743B69" w:rsidRPr="00C52411" w:rsidRDefault="00743B69" w:rsidP="0062519C">
    <w:pPr>
      <w:pStyle w:val="Footer"/>
      <w:rPr>
        <w:rStyle w:val="PageNumber"/>
        <w:rFonts w:ascii="Verdana" w:hAnsi="Verdana"/>
        <w:sz w:val="20"/>
        <w:szCs w:val="20"/>
      </w:rPr>
    </w:pPr>
  </w:p>
  <w:p w:rsidR="00743B69" w:rsidRPr="006059AF" w:rsidRDefault="00743B69" w:rsidP="0062519C">
    <w:pPr>
      <w:tabs>
        <w:tab w:val="center" w:pos="4536"/>
        <w:tab w:val="right" w:pos="9072"/>
      </w:tabs>
      <w:ind w:right="360"/>
      <w:jc w:val="center"/>
      <w:rPr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0B" w:rsidRDefault="0060320B">
      <w:pPr>
        <w:spacing w:after="0" w:line="240" w:lineRule="auto"/>
      </w:pPr>
      <w:r>
        <w:separator/>
      </w:r>
    </w:p>
  </w:footnote>
  <w:footnote w:type="continuationSeparator" w:id="0">
    <w:p w:rsidR="0060320B" w:rsidRDefault="0060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B69" w:rsidRPr="00FB40D4" w:rsidRDefault="00743B69" w:rsidP="0062519C">
    <w:pPr>
      <w:tabs>
        <w:tab w:val="center" w:pos="4536"/>
        <w:tab w:val="right" w:pos="9072"/>
      </w:tabs>
      <w:jc w:val="right"/>
      <w:rPr>
        <w:rFonts w:ascii="Calibri" w:hAnsi="Calibri"/>
        <w:lang w:val="en-GB"/>
      </w:rPr>
    </w:pPr>
    <w:r w:rsidRPr="00FB40D4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3641A785" wp14:editId="0FC45F4D">
          <wp:simplePos x="0" y="0"/>
          <wp:positionH relativeFrom="column">
            <wp:posOffset>-501015</wp:posOffset>
          </wp:positionH>
          <wp:positionV relativeFrom="paragraph">
            <wp:posOffset>9525</wp:posOffset>
          </wp:positionV>
          <wp:extent cx="2096770" cy="7283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0D4">
      <w:rPr>
        <w:rFonts w:ascii="Calibri" w:hAnsi="Calibri"/>
        <w:lang w:val="en-GB"/>
      </w:rPr>
      <w:t xml:space="preserve">                 </w:t>
    </w:r>
    <w:r>
      <w:rPr>
        <w:rFonts w:ascii="Calibri" w:hAnsi="Calibri"/>
        <w:lang w:val="en-GB"/>
      </w:rPr>
      <w:t xml:space="preserve">                          </w:t>
    </w:r>
    <w:r>
      <w:rPr>
        <w:rFonts w:ascii="Calibri" w:hAnsi="Calibri"/>
        <w:lang w:val="en-GB"/>
      </w:rPr>
      <w:tab/>
    </w:r>
    <w:r w:rsidRPr="00FB40D4">
      <w:rPr>
        <w:rFonts w:ascii="Calibri" w:hAnsi="Calibri"/>
        <w:lang w:val="en-GB"/>
      </w:rPr>
      <w:t xml:space="preserve">                      </w:t>
    </w:r>
    <w:r>
      <w:rPr>
        <w:rFonts w:ascii="Calibri" w:hAnsi="Calibri"/>
        <w:noProof/>
      </w:rPr>
      <w:drawing>
        <wp:inline distT="0" distB="0" distL="0" distR="0" wp14:anchorId="7B88D979" wp14:editId="4C0BE241">
          <wp:extent cx="878205" cy="6826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B40D4">
      <w:rPr>
        <w:rFonts w:ascii="Calibri" w:hAnsi="Calibri"/>
        <w:lang w:val="en-GB"/>
      </w:rPr>
      <w:t xml:space="preserve">                                            </w:t>
    </w:r>
    <w:r w:rsidRPr="00FB40D4">
      <w:rPr>
        <w:rFonts w:ascii="Calibri" w:hAnsi="Calibri"/>
        <w:noProof/>
      </w:rPr>
      <w:drawing>
        <wp:inline distT="0" distB="0" distL="0" distR="0" wp14:anchorId="7EF3B5A5" wp14:editId="668C7991">
          <wp:extent cx="1933575" cy="809625"/>
          <wp:effectExtent l="0" t="0" r="9525" b="9525"/>
          <wp:docPr id="6" name="Picture 6" descr="C:\Users\m.videnova\Desktop\brand-all\opgg\logo-bg-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72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3B69" w:rsidRDefault="00743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ListDash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9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0000000B"/>
    <w:name w:val="WWNum38"/>
    <w:lvl w:ilvl="0">
      <w:start w:val="1"/>
      <w:numFmt w:val="bullet"/>
      <w:pStyle w:val="ParagraphInden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u w:val="no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E0522C"/>
    <w:multiLevelType w:val="hybridMultilevel"/>
    <w:tmpl w:val="23E20DCA"/>
    <w:lvl w:ilvl="0" w:tplc="B9B02F4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D328F"/>
    <w:multiLevelType w:val="hybridMultilevel"/>
    <w:tmpl w:val="B82E6024"/>
    <w:lvl w:ilvl="0" w:tplc="667E61C6">
      <w:start w:val="65535"/>
      <w:numFmt w:val="bullet"/>
      <w:pStyle w:val="ListDash3"/>
      <w:lvlText w:val="•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156076"/>
    <w:multiLevelType w:val="hybridMultilevel"/>
    <w:tmpl w:val="9AF8A7E4"/>
    <w:lvl w:ilvl="0" w:tplc="B6A206EC">
      <w:start w:val="1"/>
      <w:numFmt w:val="bullet"/>
      <w:lvlText w:val="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0409000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0FBA"/>
    <w:multiLevelType w:val="hybridMultilevel"/>
    <w:tmpl w:val="E7BEE5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3165F"/>
    <w:multiLevelType w:val="hybridMultilevel"/>
    <w:tmpl w:val="336292E4"/>
    <w:lvl w:ilvl="0" w:tplc="7270AACE">
      <w:start w:val="2"/>
      <w:numFmt w:val="bullet"/>
      <w:pStyle w:val="a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B0768"/>
    <w:multiLevelType w:val="hybridMultilevel"/>
    <w:tmpl w:val="D3642934"/>
    <w:lvl w:ilvl="0" w:tplc="BDF88BAC">
      <w:start w:val="2"/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1ADA408C"/>
    <w:multiLevelType w:val="hybridMultilevel"/>
    <w:tmpl w:val="1996DAF6"/>
    <w:lvl w:ilvl="0" w:tplc="0402000F">
      <w:start w:val="1"/>
      <w:numFmt w:val="bullet"/>
      <w:lvlText w:val="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674B"/>
    <w:multiLevelType w:val="hybridMultilevel"/>
    <w:tmpl w:val="0584DB84"/>
    <w:lvl w:ilvl="0" w:tplc="04090001">
      <w:start w:val="1"/>
      <w:numFmt w:val="bullet"/>
      <w:pStyle w:val="a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E0304"/>
    <w:multiLevelType w:val="hybridMultilevel"/>
    <w:tmpl w:val="E676CDEE"/>
    <w:lvl w:ilvl="0" w:tplc="FA425598">
      <w:start w:val="1"/>
      <w:numFmt w:val="bullet"/>
      <w:lvlText w:val="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7D2EE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FA42559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0C74"/>
    <w:multiLevelType w:val="hybridMultilevel"/>
    <w:tmpl w:val="0CA0B76E"/>
    <w:lvl w:ilvl="0" w:tplc="0409000D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15A48"/>
    <w:multiLevelType w:val="hybridMultilevel"/>
    <w:tmpl w:val="815AFBD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584086"/>
    <w:multiLevelType w:val="hybridMultilevel"/>
    <w:tmpl w:val="5DCCF388"/>
    <w:lvl w:ilvl="0" w:tplc="0402000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20019">
      <w:start w:val="1"/>
      <w:numFmt w:val="bullet"/>
      <w:lvlText w:val="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546E0"/>
    <w:multiLevelType w:val="multilevel"/>
    <w:tmpl w:val="776A79D6"/>
    <w:lvl w:ilvl="0">
      <w:start w:val="2"/>
      <w:numFmt w:val="decimal"/>
      <w:pStyle w:val="ListNumber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1B71C6D"/>
    <w:multiLevelType w:val="hybridMultilevel"/>
    <w:tmpl w:val="5FC461E2"/>
    <w:lvl w:ilvl="0" w:tplc="0402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B6C99"/>
    <w:multiLevelType w:val="hybridMultilevel"/>
    <w:tmpl w:val="46DE1E3E"/>
    <w:lvl w:ilvl="0" w:tplc="B6A206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4CAF4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5124E79"/>
    <w:multiLevelType w:val="hybridMultilevel"/>
    <w:tmpl w:val="CB922142"/>
    <w:lvl w:ilvl="0" w:tplc="FA42559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65175C"/>
    <w:multiLevelType w:val="multilevel"/>
    <w:tmpl w:val="2665175C"/>
    <w:lvl w:ilvl="0">
      <w:start w:val="1"/>
      <w:numFmt w:val="decimal"/>
      <w:pStyle w:val="titre4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CF4D5A"/>
    <w:multiLevelType w:val="hybridMultilevel"/>
    <w:tmpl w:val="2E980744"/>
    <w:lvl w:ilvl="0" w:tplc="1368E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22" w15:restartNumberingAfterBreak="0">
    <w:nsid w:val="3A3F4445"/>
    <w:multiLevelType w:val="multilevel"/>
    <w:tmpl w:val="5006744A"/>
    <w:lvl w:ilvl="0">
      <w:start w:val="1"/>
      <w:numFmt w:val="decimal"/>
      <w:pStyle w:val="ListBullet3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7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3" w15:restartNumberingAfterBreak="0">
    <w:nsid w:val="3B033438"/>
    <w:multiLevelType w:val="hybridMultilevel"/>
    <w:tmpl w:val="D5BACF16"/>
    <w:lvl w:ilvl="0" w:tplc="2F589D72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F08E8"/>
    <w:multiLevelType w:val="hybridMultilevel"/>
    <w:tmpl w:val="5088CE74"/>
    <w:lvl w:ilvl="0" w:tplc="C1FEB91E">
      <w:start w:val="3"/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5" w15:restartNumberingAfterBreak="0">
    <w:nsid w:val="3CFF38C7"/>
    <w:multiLevelType w:val="hybridMultilevel"/>
    <w:tmpl w:val="76A4E694"/>
    <w:lvl w:ilvl="0" w:tplc="4E92A016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D377C"/>
    <w:multiLevelType w:val="hybridMultilevel"/>
    <w:tmpl w:val="30F8213A"/>
    <w:lvl w:ilvl="0" w:tplc="0409000B">
      <w:start w:val="1"/>
      <w:numFmt w:val="bullet"/>
      <w:pStyle w:val="a1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7E65C84">
      <w:numFmt w:val="bullet"/>
      <w:lvlText w:val="•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a2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439A28EE"/>
    <w:multiLevelType w:val="hybridMultilevel"/>
    <w:tmpl w:val="DCB229A0"/>
    <w:lvl w:ilvl="0" w:tplc="CB202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74F47"/>
    <w:multiLevelType w:val="multilevel"/>
    <w:tmpl w:val="5DD659F6"/>
    <w:styleLink w:val="WW8Num10"/>
    <w:lvl w:ilvl="0">
      <w:start w:val="1"/>
      <w:numFmt w:val="decimal"/>
      <w:pStyle w:val="ListBullet4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0" w15:restartNumberingAfterBreak="0">
    <w:nsid w:val="49E77296"/>
    <w:multiLevelType w:val="hybridMultilevel"/>
    <w:tmpl w:val="7D50C1DC"/>
    <w:lvl w:ilvl="0" w:tplc="04020001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B7CA4"/>
    <w:multiLevelType w:val="hybridMultilevel"/>
    <w:tmpl w:val="EFF050B6"/>
    <w:lvl w:ilvl="0" w:tplc="592203CE">
      <w:start w:val="2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eastAsia="(Use Asian text font)" w:hAnsi="Symbol" w:hint="default"/>
        <w:color w:val="auto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B5102"/>
    <w:multiLevelType w:val="multilevel"/>
    <w:tmpl w:val="F9327E9C"/>
    <w:lvl w:ilvl="0">
      <w:start w:val="1"/>
      <w:numFmt w:val="decimal"/>
      <w:pStyle w:val="ListDas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0A751A6"/>
    <w:multiLevelType w:val="hybridMultilevel"/>
    <w:tmpl w:val="C6B003F2"/>
    <w:lvl w:ilvl="0" w:tplc="4E56B7C0">
      <w:start w:val="3"/>
      <w:numFmt w:val="upperRoman"/>
      <w:pStyle w:val="a3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81564E8"/>
    <w:multiLevelType w:val="hybridMultilevel"/>
    <w:tmpl w:val="C52A7D38"/>
    <w:lvl w:ilvl="0" w:tplc="FA4255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6" w15:restartNumberingAfterBreak="0">
    <w:nsid w:val="5E0C4403"/>
    <w:multiLevelType w:val="multilevel"/>
    <w:tmpl w:val="DF84554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37" w15:restartNumberingAfterBreak="0">
    <w:nsid w:val="5F601ECB"/>
    <w:multiLevelType w:val="hybridMultilevel"/>
    <w:tmpl w:val="57F01600"/>
    <w:lvl w:ilvl="0" w:tplc="FA425598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D455DC"/>
    <w:multiLevelType w:val="hybridMultilevel"/>
    <w:tmpl w:val="0090DFA2"/>
    <w:lvl w:ilvl="0" w:tplc="D1D439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2EE0C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NewRoman,Bold" w:hAnsi="Arial" w:cs="Arial" w:hint="default"/>
      </w:rPr>
    </w:lvl>
    <w:lvl w:ilvl="2" w:tplc="0402000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C019F0"/>
    <w:multiLevelType w:val="hybridMultilevel"/>
    <w:tmpl w:val="86444B0A"/>
    <w:lvl w:ilvl="0" w:tplc="04090001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10A6E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F27C6B"/>
    <w:multiLevelType w:val="multilevel"/>
    <w:tmpl w:val="9E743936"/>
    <w:lvl w:ilvl="0">
      <w:start w:val="1"/>
      <w:numFmt w:val="decimal"/>
      <w:pStyle w:val="a4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64101905"/>
    <w:multiLevelType w:val="hybridMultilevel"/>
    <w:tmpl w:val="58A407E0"/>
    <w:lvl w:ilvl="0" w:tplc="7D2EE0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51E1D88">
      <w:start w:val="1"/>
      <w:numFmt w:val="bullet"/>
      <w:lvlText w:val="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A5A3A"/>
    <w:multiLevelType w:val="hybridMultilevel"/>
    <w:tmpl w:val="1A16FD00"/>
    <w:lvl w:ilvl="0" w:tplc="685E4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DC442C"/>
    <w:multiLevelType w:val="hybridMultilevel"/>
    <w:tmpl w:val="19CABDCC"/>
    <w:lvl w:ilvl="0" w:tplc="0409000B">
      <w:start w:val="1"/>
      <w:numFmt w:val="bullet"/>
      <w:pStyle w:val="TOCHeading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B3F2004"/>
    <w:multiLevelType w:val="hybridMultilevel"/>
    <w:tmpl w:val="45A0A090"/>
    <w:lvl w:ilvl="0" w:tplc="50265810">
      <w:start w:val="1"/>
      <w:numFmt w:val="decimal"/>
      <w:pStyle w:val="ListDash4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FCF2783"/>
    <w:multiLevelType w:val="hybridMultilevel"/>
    <w:tmpl w:val="34609612"/>
    <w:lvl w:ilvl="0" w:tplc="04090007">
      <w:start w:val="1"/>
      <w:numFmt w:val="bullet"/>
      <w:pStyle w:val="ListNumber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9B3C2E"/>
    <w:multiLevelType w:val="hybridMultilevel"/>
    <w:tmpl w:val="EC5E58E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B81B00"/>
    <w:multiLevelType w:val="hybridMultilevel"/>
    <w:tmpl w:val="D56E7A9C"/>
    <w:lvl w:ilvl="0" w:tplc="0409000B">
      <w:start w:val="1"/>
      <w:numFmt w:val="bullet"/>
      <w:pStyle w:val="ListNumber4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C50135"/>
    <w:multiLevelType w:val="hybridMultilevel"/>
    <w:tmpl w:val="873A426C"/>
    <w:lvl w:ilvl="0" w:tplc="CB202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947AF7"/>
    <w:multiLevelType w:val="hybridMultilevel"/>
    <w:tmpl w:val="3624558C"/>
    <w:lvl w:ilvl="0" w:tplc="0409000B">
      <w:start w:val="1"/>
      <w:numFmt w:val="bullet"/>
      <w:pStyle w:val="Considran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0750FB"/>
    <w:multiLevelType w:val="hybridMultilevel"/>
    <w:tmpl w:val="FB360B74"/>
    <w:lvl w:ilvl="0" w:tplc="04020005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3B8338E"/>
    <w:multiLevelType w:val="hybridMultilevel"/>
    <w:tmpl w:val="B3381F7A"/>
    <w:lvl w:ilvl="0" w:tplc="FA4255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pStyle w:val="List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44276"/>
    <w:multiLevelType w:val="multilevel"/>
    <w:tmpl w:val="61520784"/>
    <w:lvl w:ilvl="0">
      <w:start w:val="1"/>
      <w:numFmt w:val="upperRoman"/>
      <w:pStyle w:val="Tiret4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0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27" w:hanging="1800"/>
      </w:pPr>
      <w:rPr>
        <w:rFonts w:hint="default"/>
      </w:rPr>
    </w:lvl>
  </w:abstractNum>
  <w:abstractNum w:abstractNumId="53" w15:restartNumberingAfterBreak="0">
    <w:nsid w:val="7D847B9E"/>
    <w:multiLevelType w:val="multilevel"/>
    <w:tmpl w:val="D480C122"/>
    <w:lvl w:ilvl="0">
      <w:start w:val="1"/>
      <w:numFmt w:val="decimal"/>
      <w:pStyle w:val="Paragraph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D893EE3"/>
    <w:multiLevelType w:val="multilevel"/>
    <w:tmpl w:val="1D28DFFC"/>
    <w:lvl w:ilvl="0">
      <w:start w:val="1"/>
      <w:numFmt w:val="decimal"/>
      <w:pStyle w:val="a5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5" w15:restartNumberingAfterBreak="0">
    <w:nsid w:val="7D905A47"/>
    <w:multiLevelType w:val="hybridMultilevel"/>
    <w:tmpl w:val="6A6C23C6"/>
    <w:lvl w:ilvl="0" w:tplc="0402000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B9C671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C8A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D65BC7"/>
    <w:multiLevelType w:val="hybridMultilevel"/>
    <w:tmpl w:val="6860C43A"/>
    <w:lvl w:ilvl="0" w:tplc="CC567F64">
      <w:numFmt w:val="bullet"/>
      <w:pStyle w:val="ListNumber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5"/>
  </w:num>
  <w:num w:numId="3">
    <w:abstractNumId w:val="43"/>
  </w:num>
  <w:num w:numId="4">
    <w:abstractNumId w:val="9"/>
  </w:num>
  <w:num w:numId="5">
    <w:abstractNumId w:val="21"/>
  </w:num>
  <w:num w:numId="6">
    <w:abstractNumId w:val="29"/>
  </w:num>
  <w:num w:numId="7">
    <w:abstractNumId w:val="22"/>
  </w:num>
  <w:num w:numId="8">
    <w:abstractNumId w:val="56"/>
  </w:num>
  <w:num w:numId="9">
    <w:abstractNumId w:val="40"/>
  </w:num>
  <w:num w:numId="10">
    <w:abstractNumId w:val="25"/>
  </w:num>
  <w:num w:numId="11">
    <w:abstractNumId w:val="26"/>
  </w:num>
  <w:num w:numId="12">
    <w:abstractNumId w:val="49"/>
  </w:num>
  <w:num w:numId="13">
    <w:abstractNumId w:val="35"/>
    <w:lvlOverride w:ilvl="0">
      <w:startOverride w:val="1"/>
    </w:lvlOverride>
  </w:num>
  <w:num w:numId="14">
    <w:abstractNumId w:val="27"/>
    <w:lvlOverride w:ilvl="0">
      <w:startOverride w:val="1"/>
    </w:lvlOverride>
  </w:num>
  <w:num w:numId="15">
    <w:abstractNumId w:val="17"/>
  </w:num>
  <w:num w:numId="16">
    <w:abstractNumId w:val="0"/>
  </w:num>
  <w:num w:numId="17">
    <w:abstractNumId w:val="1"/>
  </w:num>
  <w:num w:numId="18">
    <w:abstractNumId w:val="53"/>
  </w:num>
  <w:num w:numId="19">
    <w:abstractNumId w:val="32"/>
  </w:num>
  <w:num w:numId="20">
    <w:abstractNumId w:val="14"/>
  </w:num>
  <w:num w:numId="21">
    <w:abstractNumId w:val="6"/>
  </w:num>
  <w:num w:numId="22">
    <w:abstractNumId w:val="52"/>
  </w:num>
  <w:num w:numId="23">
    <w:abstractNumId w:val="33"/>
  </w:num>
  <w:num w:numId="24">
    <w:abstractNumId w:val="3"/>
  </w:num>
  <w:num w:numId="25">
    <w:abstractNumId w:val="54"/>
  </w:num>
  <w:num w:numId="26">
    <w:abstractNumId w:val="44"/>
  </w:num>
  <w:num w:numId="27">
    <w:abstractNumId w:val="19"/>
  </w:num>
  <w:num w:numId="28">
    <w:abstractNumId w:val="51"/>
  </w:num>
  <w:num w:numId="29">
    <w:abstractNumId w:val="38"/>
  </w:num>
  <w:num w:numId="30">
    <w:abstractNumId w:val="39"/>
  </w:num>
  <w:num w:numId="31">
    <w:abstractNumId w:val="13"/>
  </w:num>
  <w:num w:numId="32">
    <w:abstractNumId w:val="16"/>
  </w:num>
  <w:num w:numId="33">
    <w:abstractNumId w:val="18"/>
  </w:num>
  <w:num w:numId="34">
    <w:abstractNumId w:val="11"/>
  </w:num>
  <w:num w:numId="35">
    <w:abstractNumId w:val="34"/>
  </w:num>
  <w:num w:numId="36">
    <w:abstractNumId w:val="28"/>
  </w:num>
  <w:num w:numId="37">
    <w:abstractNumId w:val="15"/>
  </w:num>
  <w:num w:numId="38">
    <w:abstractNumId w:val="48"/>
  </w:num>
  <w:num w:numId="39">
    <w:abstractNumId w:val="55"/>
  </w:num>
  <w:num w:numId="40">
    <w:abstractNumId w:val="8"/>
  </w:num>
  <w:num w:numId="41">
    <w:abstractNumId w:val="50"/>
  </w:num>
  <w:num w:numId="42">
    <w:abstractNumId w:val="30"/>
  </w:num>
  <w:num w:numId="43">
    <w:abstractNumId w:val="37"/>
  </w:num>
  <w:num w:numId="44">
    <w:abstractNumId w:val="4"/>
  </w:num>
  <w:num w:numId="45">
    <w:abstractNumId w:val="23"/>
  </w:num>
  <w:num w:numId="46">
    <w:abstractNumId w:val="41"/>
  </w:num>
  <w:num w:numId="47">
    <w:abstractNumId w:val="31"/>
  </w:num>
  <w:num w:numId="48">
    <w:abstractNumId w:val="10"/>
  </w:num>
  <w:num w:numId="49">
    <w:abstractNumId w:val="46"/>
  </w:num>
  <w:num w:numId="50">
    <w:abstractNumId w:val="24"/>
  </w:num>
  <w:num w:numId="51">
    <w:abstractNumId w:val="7"/>
  </w:num>
  <w:num w:numId="52">
    <w:abstractNumId w:val="5"/>
  </w:num>
  <w:num w:numId="53">
    <w:abstractNumId w:val="2"/>
  </w:num>
  <w:num w:numId="54">
    <w:abstractNumId w:val="36"/>
  </w:num>
  <w:num w:numId="55">
    <w:abstractNumId w:val="42"/>
  </w:num>
  <w:num w:numId="56">
    <w:abstractNumId w:val="12"/>
  </w:num>
  <w:num w:numId="57">
    <w:abstractNumId w:val="20"/>
  </w:num>
  <w:num w:numId="58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17"/>
    <w:rsid w:val="00005863"/>
    <w:rsid w:val="00014AFE"/>
    <w:rsid w:val="0002082E"/>
    <w:rsid w:val="00022D82"/>
    <w:rsid w:val="000A4EEE"/>
    <w:rsid w:val="000C7750"/>
    <w:rsid w:val="000C7CF7"/>
    <w:rsid w:val="000F4260"/>
    <w:rsid w:val="001203F4"/>
    <w:rsid w:val="00143722"/>
    <w:rsid w:val="0015579A"/>
    <w:rsid w:val="00163179"/>
    <w:rsid w:val="00181832"/>
    <w:rsid w:val="001B3425"/>
    <w:rsid w:val="001C710B"/>
    <w:rsid w:val="00243DB1"/>
    <w:rsid w:val="002918C4"/>
    <w:rsid w:val="002B5096"/>
    <w:rsid w:val="00320C39"/>
    <w:rsid w:val="003271EF"/>
    <w:rsid w:val="00373FEC"/>
    <w:rsid w:val="00392905"/>
    <w:rsid w:val="003A69DF"/>
    <w:rsid w:val="003C7DDC"/>
    <w:rsid w:val="003D7C7C"/>
    <w:rsid w:val="003E1263"/>
    <w:rsid w:val="003E446C"/>
    <w:rsid w:val="003F093A"/>
    <w:rsid w:val="003F7F06"/>
    <w:rsid w:val="004055AC"/>
    <w:rsid w:val="004B220C"/>
    <w:rsid w:val="004C005E"/>
    <w:rsid w:val="00510C35"/>
    <w:rsid w:val="00514664"/>
    <w:rsid w:val="00526222"/>
    <w:rsid w:val="0060320B"/>
    <w:rsid w:val="0062519C"/>
    <w:rsid w:val="0067721F"/>
    <w:rsid w:val="006A7AE9"/>
    <w:rsid w:val="006C315E"/>
    <w:rsid w:val="006C381F"/>
    <w:rsid w:val="006E6713"/>
    <w:rsid w:val="00732D53"/>
    <w:rsid w:val="00743B69"/>
    <w:rsid w:val="008167CF"/>
    <w:rsid w:val="00822A97"/>
    <w:rsid w:val="008360F1"/>
    <w:rsid w:val="00841FD1"/>
    <w:rsid w:val="008B3581"/>
    <w:rsid w:val="008C0660"/>
    <w:rsid w:val="008D1AA3"/>
    <w:rsid w:val="008E619C"/>
    <w:rsid w:val="009211D4"/>
    <w:rsid w:val="00952209"/>
    <w:rsid w:val="00962400"/>
    <w:rsid w:val="00963870"/>
    <w:rsid w:val="00965A15"/>
    <w:rsid w:val="009B348E"/>
    <w:rsid w:val="009C4EFC"/>
    <w:rsid w:val="009D60AA"/>
    <w:rsid w:val="009E1E7F"/>
    <w:rsid w:val="009E416A"/>
    <w:rsid w:val="009E7FCA"/>
    <w:rsid w:val="00A3459A"/>
    <w:rsid w:val="00A467A1"/>
    <w:rsid w:val="00A60AFE"/>
    <w:rsid w:val="00AB0CE9"/>
    <w:rsid w:val="00AD3CCB"/>
    <w:rsid w:val="00AF1E69"/>
    <w:rsid w:val="00B13F51"/>
    <w:rsid w:val="00B33828"/>
    <w:rsid w:val="00B55459"/>
    <w:rsid w:val="00B716F9"/>
    <w:rsid w:val="00BA7264"/>
    <w:rsid w:val="00BD1799"/>
    <w:rsid w:val="00C0385A"/>
    <w:rsid w:val="00C243AC"/>
    <w:rsid w:val="00C314B8"/>
    <w:rsid w:val="00C37D26"/>
    <w:rsid w:val="00CE17E8"/>
    <w:rsid w:val="00D07B76"/>
    <w:rsid w:val="00D16477"/>
    <w:rsid w:val="00D80A3F"/>
    <w:rsid w:val="00D9768D"/>
    <w:rsid w:val="00DA0934"/>
    <w:rsid w:val="00DB7947"/>
    <w:rsid w:val="00DC41EA"/>
    <w:rsid w:val="00DC5024"/>
    <w:rsid w:val="00DF1CBD"/>
    <w:rsid w:val="00DF3C3C"/>
    <w:rsid w:val="00E1606F"/>
    <w:rsid w:val="00E74F10"/>
    <w:rsid w:val="00E84917"/>
    <w:rsid w:val="00E8798F"/>
    <w:rsid w:val="00EF4A7B"/>
    <w:rsid w:val="00F11B39"/>
    <w:rsid w:val="00F132E1"/>
    <w:rsid w:val="00F1521D"/>
    <w:rsid w:val="00F27217"/>
    <w:rsid w:val="00F7135A"/>
    <w:rsid w:val="00F83B7B"/>
    <w:rsid w:val="00F850A0"/>
    <w:rsid w:val="00F91B16"/>
    <w:rsid w:val="00F9693F"/>
    <w:rsid w:val="00FC501D"/>
    <w:rsid w:val="00FD0FB0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50440-48F1-48B7-8508-E79369F4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CB"/>
  </w:style>
  <w:style w:type="paragraph" w:styleId="Heading1">
    <w:name w:val="heading 1"/>
    <w:basedOn w:val="Normal"/>
    <w:next w:val="Normal"/>
    <w:link w:val="Heading1Char"/>
    <w:qFormat/>
    <w:rsid w:val="00DC41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C41E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link w:val="Heading3Char"/>
    <w:qFormat/>
    <w:rsid w:val="00DC41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7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C41EA"/>
    <w:pPr>
      <w:keepNext/>
      <w:widowControl w:val="0"/>
      <w:autoSpaceDE w:val="0"/>
      <w:autoSpaceDN w:val="0"/>
      <w:adjustRightInd w:val="0"/>
      <w:spacing w:after="0" w:line="240" w:lineRule="auto"/>
      <w:ind w:firstLine="711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C41EA"/>
    <w:pPr>
      <w:keepNext/>
      <w:tabs>
        <w:tab w:val="left" w:pos="0"/>
      </w:tabs>
      <w:suppressAutoHyphens/>
      <w:spacing w:after="240" w:line="240" w:lineRule="auto"/>
      <w:jc w:val="both"/>
      <w:outlineLvl w:val="4"/>
    </w:pPr>
    <w:rPr>
      <w:rFonts w:ascii="Arial" w:eastAsia="Times New Roman" w:hAnsi="Arial" w:cs="Times New Roman"/>
      <w:sz w:val="28"/>
      <w:szCs w:val="20"/>
      <w:lang w:val="bg-BG" w:eastAsia="ar-SA"/>
    </w:rPr>
  </w:style>
  <w:style w:type="paragraph" w:styleId="Heading6">
    <w:name w:val="heading 6"/>
    <w:basedOn w:val="Normal"/>
    <w:next w:val="Normal"/>
    <w:link w:val="Heading6Char"/>
    <w:qFormat/>
    <w:rsid w:val="00DC41E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DC41EA"/>
    <w:pPr>
      <w:keepNext/>
      <w:tabs>
        <w:tab w:val="left" w:pos="0"/>
      </w:tabs>
      <w:suppressAutoHyphens/>
      <w:spacing w:after="240" w:line="240" w:lineRule="auto"/>
      <w:ind w:left="5040" w:firstLine="720"/>
      <w:jc w:val="both"/>
      <w:outlineLvl w:val="6"/>
    </w:pPr>
    <w:rPr>
      <w:rFonts w:ascii="Arial" w:eastAsia="Times New Roman" w:hAnsi="Arial" w:cs="Times New Roman"/>
      <w:sz w:val="28"/>
      <w:szCs w:val="20"/>
      <w:lang w:val="bg-BG" w:eastAsia="ar-SA"/>
    </w:rPr>
  </w:style>
  <w:style w:type="paragraph" w:styleId="Heading8">
    <w:name w:val="heading 8"/>
    <w:basedOn w:val="Normal"/>
    <w:next w:val="Normal"/>
    <w:link w:val="Heading8Char"/>
    <w:qFormat/>
    <w:rsid w:val="00DC41EA"/>
    <w:pPr>
      <w:keepNext/>
      <w:suppressAutoHyphens/>
      <w:spacing w:after="240" w:line="240" w:lineRule="auto"/>
      <w:jc w:val="both"/>
      <w:outlineLvl w:val="7"/>
    </w:pPr>
    <w:rPr>
      <w:rFonts w:ascii="Arial" w:eastAsia="Times New Roman" w:hAnsi="Arial" w:cs="Times New Roman"/>
      <w:b/>
      <w:bCs/>
      <w:sz w:val="28"/>
      <w:szCs w:val="20"/>
      <w:lang w:val="bg-BG" w:eastAsia="ar-SA"/>
    </w:rPr>
  </w:style>
  <w:style w:type="paragraph" w:styleId="Heading9">
    <w:name w:val="heading 9"/>
    <w:basedOn w:val="Normal"/>
    <w:next w:val="Normal"/>
    <w:link w:val="Heading9Char"/>
    <w:qFormat/>
    <w:rsid w:val="00DC41EA"/>
    <w:pPr>
      <w:keepNext/>
      <w:suppressAutoHyphens/>
      <w:spacing w:after="240" w:line="360" w:lineRule="auto"/>
      <w:jc w:val="center"/>
      <w:outlineLvl w:val="8"/>
    </w:pPr>
    <w:rPr>
      <w:rFonts w:ascii="Arial" w:eastAsia="Times New Roman" w:hAnsi="Arial" w:cs="Times New Roman"/>
      <w:sz w:val="28"/>
      <w:szCs w:val="20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41EA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DC41EA"/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DC41EA"/>
    <w:rPr>
      <w:rFonts w:ascii="Times New Roman" w:eastAsia="Times New Roman" w:hAnsi="Times New Roman" w:cs="Times New Roman"/>
      <w:b/>
      <w:sz w:val="27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DC4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C41EA"/>
    <w:rPr>
      <w:rFonts w:ascii="Arial" w:eastAsia="Times New Roman" w:hAnsi="Arial" w:cs="Times New Roman"/>
      <w:sz w:val="28"/>
      <w:szCs w:val="20"/>
      <w:lang w:val="bg-BG" w:eastAsia="ar-SA"/>
    </w:rPr>
  </w:style>
  <w:style w:type="character" w:customStyle="1" w:styleId="Heading6Char">
    <w:name w:val="Heading 6 Char"/>
    <w:basedOn w:val="DefaultParagraphFont"/>
    <w:link w:val="Heading6"/>
    <w:rsid w:val="00DC41EA"/>
    <w:rPr>
      <w:rFonts w:ascii="Calibri" w:eastAsia="Times New Roman" w:hAnsi="Calibri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DC41EA"/>
    <w:rPr>
      <w:rFonts w:ascii="Arial" w:eastAsia="Times New Roman" w:hAnsi="Arial" w:cs="Times New Roman"/>
      <w:sz w:val="28"/>
      <w:szCs w:val="20"/>
      <w:lang w:val="bg-BG" w:eastAsia="ar-SA"/>
    </w:rPr>
  </w:style>
  <w:style w:type="character" w:customStyle="1" w:styleId="Heading8Char">
    <w:name w:val="Heading 8 Char"/>
    <w:basedOn w:val="DefaultParagraphFont"/>
    <w:link w:val="Heading8"/>
    <w:rsid w:val="00DC41EA"/>
    <w:rPr>
      <w:rFonts w:ascii="Arial" w:eastAsia="Times New Roman" w:hAnsi="Arial" w:cs="Times New Roman"/>
      <w:b/>
      <w:bCs/>
      <w:sz w:val="28"/>
      <w:szCs w:val="20"/>
      <w:lang w:val="bg-BG" w:eastAsia="ar-SA"/>
    </w:rPr>
  </w:style>
  <w:style w:type="character" w:customStyle="1" w:styleId="Heading9Char">
    <w:name w:val="Heading 9 Char"/>
    <w:basedOn w:val="DefaultParagraphFont"/>
    <w:link w:val="Heading9"/>
    <w:rsid w:val="00DC41EA"/>
    <w:rPr>
      <w:rFonts w:ascii="Arial" w:eastAsia="Times New Roman" w:hAnsi="Arial" w:cs="Times New Roman"/>
      <w:sz w:val="28"/>
      <w:szCs w:val="20"/>
      <w:lang w:val="bg-BG" w:eastAsia="ar-SA"/>
    </w:rPr>
  </w:style>
  <w:style w:type="numbering" w:customStyle="1" w:styleId="NoList1">
    <w:name w:val="No List1"/>
    <w:next w:val="NoList"/>
    <w:uiPriority w:val="99"/>
    <w:semiHidden/>
    <w:unhideWhenUsed/>
    <w:rsid w:val="00DC41EA"/>
  </w:style>
  <w:style w:type="paragraph" w:styleId="Title">
    <w:name w:val="Title"/>
    <w:basedOn w:val="Normal"/>
    <w:next w:val="Subtitle"/>
    <w:link w:val="TitleChar"/>
    <w:qFormat/>
    <w:rsid w:val="00DC41EA"/>
    <w:pPr>
      <w:suppressAutoHyphens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C4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DC41E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bg-BG" w:eastAsia="bg-BG"/>
    </w:rPr>
  </w:style>
  <w:style w:type="character" w:customStyle="1" w:styleId="SubtitleChar">
    <w:name w:val="Subtitle Char"/>
    <w:basedOn w:val="DefaultParagraphFont"/>
    <w:link w:val="Subtitle"/>
    <w:rsid w:val="00DC41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DC41EA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semiHidden/>
    <w:rsid w:val="00DC41EA"/>
    <w:rPr>
      <w:rFonts w:ascii="Tahoma" w:eastAsia="Times New Roman" w:hAnsi="Tahoma" w:cs="Tahoma"/>
      <w:sz w:val="16"/>
      <w:szCs w:val="16"/>
      <w:lang w:val="bg-BG" w:eastAsia="bg-BG"/>
    </w:rPr>
  </w:style>
  <w:style w:type="paragraph" w:customStyle="1" w:styleId="a6">
    <w:name w:val="Знак Знак"/>
    <w:basedOn w:val="Normal"/>
    <w:rsid w:val="00DC41EA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paragraph" w:customStyle="1" w:styleId="Char">
    <w:name w:val="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2"/>
    <w:rsid w:val="00DC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rsid w:val="00DC41EA"/>
    <w:rPr>
      <w:sz w:val="20"/>
      <w:szCs w:val="20"/>
    </w:rPr>
  </w:style>
  <w:style w:type="character" w:styleId="FootnoteReference">
    <w:name w:val="footnote reference"/>
    <w:aliases w:val="Footnote symbol"/>
    <w:rsid w:val="00DC41EA"/>
    <w:rPr>
      <w:rFonts w:cs="Times New Roman"/>
      <w:vertAlign w:val="superscript"/>
    </w:rPr>
  </w:style>
  <w:style w:type="paragraph" w:customStyle="1" w:styleId="Style">
    <w:name w:val="Style"/>
    <w:uiPriority w:val="99"/>
    <w:rsid w:val="00DC41E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itle17">
    <w:name w:val="title17"/>
    <w:basedOn w:val="Normal"/>
    <w:uiPriority w:val="99"/>
    <w:rsid w:val="00DC41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bg-BG" w:eastAsia="bg-BG"/>
    </w:rPr>
  </w:style>
  <w:style w:type="character" w:customStyle="1" w:styleId="samedocreference1">
    <w:name w:val="samedocreference1"/>
    <w:uiPriority w:val="99"/>
    <w:rsid w:val="00DC41EA"/>
    <w:rPr>
      <w:color w:val="8B0000"/>
      <w:u w:val="single"/>
    </w:rPr>
  </w:style>
  <w:style w:type="character" w:customStyle="1" w:styleId="newdocreference1">
    <w:name w:val="newdocreference1"/>
    <w:uiPriority w:val="99"/>
    <w:rsid w:val="00DC41EA"/>
    <w:rPr>
      <w:color w:val="0000FF"/>
      <w:u w:val="single"/>
    </w:rPr>
  </w:style>
  <w:style w:type="paragraph" w:customStyle="1" w:styleId="p14">
    <w:name w:val="p14"/>
    <w:basedOn w:val="Normal"/>
    <w:uiPriority w:val="99"/>
    <w:rsid w:val="00DC41EA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styleId="Hyperlink">
    <w:name w:val="Hyperlink"/>
    <w:rsid w:val="00DC41EA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DC41EA"/>
    <w:pPr>
      <w:widowControl w:val="0"/>
      <w:autoSpaceDE w:val="0"/>
      <w:autoSpaceDN w:val="0"/>
      <w:adjustRightInd w:val="0"/>
      <w:spacing w:after="0" w:line="240" w:lineRule="auto"/>
      <w:ind w:firstLine="711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C41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C41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C41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DC41EA"/>
    <w:rPr>
      <w:rFonts w:cs="Times New Roman"/>
    </w:rPr>
  </w:style>
  <w:style w:type="table" w:styleId="TableGrid">
    <w:name w:val="Table Grid"/>
    <w:basedOn w:val="TableNormal"/>
    <w:rsid w:val="00DC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DC41E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NormalWeb">
    <w:name w:val="Normal (Web)"/>
    <w:basedOn w:val="Normal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">
    <w:name w:val="Body Text"/>
    <w:aliases w:val="Знак"/>
    <w:basedOn w:val="Normal"/>
    <w:link w:val="BodyTextChar"/>
    <w:rsid w:val="00DC41E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Char">
    <w:name w:val="Body Text Char"/>
    <w:aliases w:val="Знак Char"/>
    <w:basedOn w:val="DefaultParagraphFont"/>
    <w:link w:val="BodyText"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Bullet">
    <w:name w:val="List Bullet"/>
    <w:basedOn w:val="Normal"/>
    <w:rsid w:val="00DC41EA"/>
    <w:pPr>
      <w:numPr>
        <w:ilvl w:val="1"/>
        <w:numId w:val="28"/>
      </w:numPr>
      <w:tabs>
        <w:tab w:val="clear" w:pos="1363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pple-style-span">
    <w:name w:val="apple-style-span"/>
    <w:rsid w:val="00DC41E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DC41EA"/>
    <w:pPr>
      <w:spacing w:after="120" w:line="48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DC41EA"/>
    <w:rPr>
      <w:rFonts w:ascii="Times New Roman" w:eastAsia="Times New Roman" w:hAnsi="Times New Roman" w:cs="Times New Roman"/>
      <w:snapToGrid w:val="0"/>
      <w:sz w:val="24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DC41EA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DC41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">
    <w:name w:val="Знак Знак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R2">
    <w:name w:val="FR2"/>
    <w:uiPriority w:val="99"/>
    <w:rsid w:val="00DC41EA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24"/>
      <w:szCs w:val="20"/>
      <w:lang w:val="bg-BG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Number3">
    <w:name w:val="List Number 3"/>
    <w:basedOn w:val="Normal"/>
    <w:rsid w:val="00DC41EA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 w:cs="Times New Roman"/>
      <w:lang w:val="en-GB" w:eastAsia="bg-BG"/>
    </w:rPr>
  </w:style>
  <w:style w:type="paragraph" w:customStyle="1" w:styleId="CharCharCharCharCharCharChar">
    <w:name w:val="Char Char Char Знак Знак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">
    <w:name w:val="Char Char Char Знак Знак Char Char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DC41EA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0"/>
      <w:szCs w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41EA"/>
    <w:rPr>
      <w:rFonts w:ascii="Times New Roman" w:eastAsia="Times New Roman" w:hAnsi="Times New Roman" w:cs="Times New Roman"/>
      <w:sz w:val="0"/>
      <w:szCs w:val="0"/>
      <w:shd w:val="clear" w:color="auto" w:fill="000080"/>
    </w:rPr>
  </w:style>
  <w:style w:type="paragraph" w:customStyle="1" w:styleId="CharCharCharChar">
    <w:name w:val="Char Char Char Char"/>
    <w:basedOn w:val="Normal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rsid w:val="00DC41EA"/>
    <w:rPr>
      <w:rFonts w:cs="Times New Roman"/>
    </w:rPr>
  </w:style>
  <w:style w:type="paragraph" w:customStyle="1" w:styleId="11">
    <w:name w:val="Знак Знак1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0">
    <w:name w:val="Знак1 Знак Знак Знак"/>
    <w:basedOn w:val="Normal"/>
    <w:uiPriority w:val="99"/>
    <w:rsid w:val="00DC41EA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CharCharChar">
    <w:name w:val="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Pa11">
    <w:name w:val="Pa11"/>
    <w:basedOn w:val="Normal"/>
    <w:next w:val="Normal"/>
    <w:uiPriority w:val="99"/>
    <w:rsid w:val="00DC41EA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 w:cs="Times New Roman"/>
      <w:sz w:val="24"/>
      <w:szCs w:val="24"/>
      <w:lang w:val="bg-BG" w:eastAsia="bg-BG"/>
    </w:rPr>
  </w:style>
  <w:style w:type="paragraph" w:customStyle="1" w:styleId="Char2">
    <w:name w:val="Char2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DC41EA"/>
    <w:rPr>
      <w:rFonts w:cs="Times New Roman"/>
    </w:rPr>
  </w:style>
  <w:style w:type="paragraph" w:styleId="List3">
    <w:name w:val="List 3"/>
    <w:basedOn w:val="Normal"/>
    <w:uiPriority w:val="99"/>
    <w:rsid w:val="00DC41EA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Char2">
    <w:name w:val="Char Char Char Char2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ulets">
    <w:name w:val="Bulets"/>
    <w:basedOn w:val="Normal"/>
    <w:link w:val="Bulets0"/>
    <w:uiPriority w:val="99"/>
    <w:rsid w:val="00DC41EA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x-none"/>
    </w:rPr>
  </w:style>
  <w:style w:type="character" w:customStyle="1" w:styleId="Bulets0">
    <w:name w:val="Bulets Знак"/>
    <w:link w:val="Bulets"/>
    <w:uiPriority w:val="99"/>
    <w:locked/>
    <w:rsid w:val="00DC41EA"/>
    <w:rPr>
      <w:rFonts w:ascii="Arial" w:eastAsia="Times New Roman" w:hAnsi="Arial" w:cs="Times New Roman"/>
      <w:sz w:val="24"/>
      <w:szCs w:val="20"/>
      <w:lang w:val="en-GB" w:eastAsia="x-none"/>
    </w:rPr>
  </w:style>
  <w:style w:type="character" w:styleId="FollowedHyperlink">
    <w:name w:val="FollowedHyperlink"/>
    <w:rsid w:val="00DC41EA"/>
    <w:rPr>
      <w:rFonts w:cs="Times New Roman"/>
      <w:color w:val="800080"/>
      <w:u w:val="single"/>
    </w:rPr>
  </w:style>
  <w:style w:type="paragraph" w:customStyle="1" w:styleId="3CharChar">
    <w:name w:val="Знак Знак3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rsid w:val="00DC41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C41EA"/>
    <w:rPr>
      <w:rFonts w:ascii="Times New Roman" w:eastAsia="Times New Roman" w:hAnsi="Times New Roman" w:cs="Times New Roman"/>
      <w:sz w:val="16"/>
      <w:szCs w:val="16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">
    <w:name w:val="Знак Знак4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">
    <w:name w:val="Знак Знак4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mark">
    <w:name w:val="timark"/>
    <w:uiPriority w:val="99"/>
    <w:rsid w:val="00DC41EA"/>
    <w:rPr>
      <w:rFonts w:cs="Times New Roman"/>
    </w:rPr>
  </w:style>
  <w:style w:type="paragraph" w:customStyle="1" w:styleId="Default">
    <w:name w:val="Default"/>
    <w:rsid w:val="00DC4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1CharChar1">
    <w:name w:val="Char Char1 Знак Char Char Знак Знак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0">
    <w:name w:val="Char Char Знак Знак Знак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">
    <w:name w:val="Title1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aliases w:val="ПАРАГРАФ"/>
    <w:basedOn w:val="Normal"/>
    <w:link w:val="ListParagraphChar"/>
    <w:qFormat/>
    <w:rsid w:val="00DC41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WW-BodyTextIndent3">
    <w:name w:val="WW-Body Text Indent 3"/>
    <w:basedOn w:val="Normal"/>
    <w:uiPriority w:val="99"/>
    <w:rsid w:val="00DC41EA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bg-BG" w:eastAsia="ar-SA"/>
    </w:rPr>
  </w:style>
  <w:style w:type="character" w:customStyle="1" w:styleId="BuletsChar">
    <w:name w:val="Bulets Char"/>
    <w:uiPriority w:val="99"/>
    <w:rsid w:val="00DC41EA"/>
    <w:rPr>
      <w:rFonts w:ascii="Arial" w:hAnsi="Arial"/>
      <w:sz w:val="24"/>
      <w:lang w:val="en-GB" w:eastAsia="en-US"/>
    </w:rPr>
  </w:style>
  <w:style w:type="paragraph" w:customStyle="1" w:styleId="12">
    <w:name w:val="Списък на абзаци1"/>
    <w:basedOn w:val="Normal"/>
    <w:uiPriority w:val="34"/>
    <w:qFormat/>
    <w:rsid w:val="00DC41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semiHidden/>
    <w:rsid w:val="00DC41EA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DC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DC41E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C41EA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DC41EA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la">
    <w:name w:val="al_a"/>
    <w:uiPriority w:val="99"/>
    <w:rsid w:val="00DC41EA"/>
  </w:style>
  <w:style w:type="character" w:customStyle="1" w:styleId="ala2">
    <w:name w:val="al_a2"/>
    <w:uiPriority w:val="99"/>
    <w:rsid w:val="00DC41EA"/>
  </w:style>
  <w:style w:type="character" w:customStyle="1" w:styleId="FootnoteTextChar2">
    <w:name w:val="Footnote Text Char2"/>
    <w:aliases w:val="Podrozdział Char1,stile 1 Char1,Footnote Char1,Footnote1 Char1,Footnote2 Char1,Footnote3 Char1,Footnote4 Char1,Footnote5 Char1,Footnote6 Char1,Footnote7 Char1,Footnote8 Char1,Footnote9 Char1,Footnote10 Char1,Footnote11 Char1"/>
    <w:link w:val="FootnoteText"/>
    <w:locked/>
    <w:rsid w:val="00DC41E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51">
    <w:name w:val="Font Style151"/>
    <w:uiPriority w:val="99"/>
    <w:rsid w:val="00DC41EA"/>
    <w:rPr>
      <w:rFonts w:ascii="Times New Roman" w:hAnsi="Times New Roman"/>
      <w:sz w:val="24"/>
    </w:rPr>
  </w:style>
  <w:style w:type="character" w:styleId="EndnoteReference">
    <w:name w:val="endnote reference"/>
    <w:rsid w:val="00DC41EA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rsid w:val="00DC41EA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DC41EA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ListParagraphChar">
    <w:name w:val="List Paragraph Char"/>
    <w:aliases w:val="ПАРАГРАФ Char"/>
    <w:link w:val="ListParagraph"/>
    <w:locked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DC41EA"/>
    <w:rPr>
      <w:spacing w:val="-2"/>
      <w:lang w:val="en-GB" w:eastAsia="ar-SA" w:bidi="ar-SA"/>
    </w:rPr>
  </w:style>
  <w:style w:type="paragraph" w:customStyle="1" w:styleId="normaltableau">
    <w:name w:val="normal_tableau"/>
    <w:basedOn w:val="Normal"/>
    <w:uiPriority w:val="99"/>
    <w:rsid w:val="00DC41EA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ar-SA"/>
    </w:rPr>
  </w:style>
  <w:style w:type="paragraph" w:customStyle="1" w:styleId="TableContents">
    <w:name w:val="Table Contents"/>
    <w:basedOn w:val="Normal"/>
    <w:rsid w:val="00DC41EA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FontStyle35">
    <w:name w:val="Font Style35"/>
    <w:uiPriority w:val="99"/>
    <w:rsid w:val="00DC41EA"/>
    <w:rPr>
      <w:rFonts w:ascii="Times New Roman" w:hAnsi="Times New Roman"/>
      <w:b/>
      <w:sz w:val="26"/>
    </w:rPr>
  </w:style>
  <w:style w:type="paragraph" w:customStyle="1" w:styleId="CharCharChar1">
    <w:name w:val="Char Char Char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8">
    <w:name w:val="Style8"/>
    <w:basedOn w:val="Normal"/>
    <w:rsid w:val="00DC41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abel">
    <w:name w:val="label"/>
    <w:uiPriority w:val="99"/>
    <w:rsid w:val="00DC41EA"/>
    <w:rPr>
      <w:rFonts w:cs="Times New Roman"/>
    </w:rPr>
  </w:style>
  <w:style w:type="character" w:customStyle="1" w:styleId="value">
    <w:name w:val="value"/>
    <w:uiPriority w:val="99"/>
    <w:rsid w:val="00DC41EA"/>
    <w:rPr>
      <w:rFonts w:cs="Times New Roman"/>
    </w:rPr>
  </w:style>
  <w:style w:type="paragraph" w:customStyle="1" w:styleId="mayoralty">
    <w:name w:val="mayoralty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postcode">
    <w:name w:val="postco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altitude">
    <w:name w:val="altitu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istrict">
    <w:name w:val="district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istrictcode">
    <w:name w:val="districtco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unicipality">
    <w:name w:val="municipality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unicipalitycode">
    <w:name w:val="municipalityco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gion">
    <w:name w:val="region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Revision">
    <w:name w:val="Revision"/>
    <w:hidden/>
    <w:uiPriority w:val="99"/>
    <w:semiHidden/>
    <w:rsid w:val="00DC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">
    <w:name w:val="WW8Num10"/>
    <w:rsid w:val="00DC41EA"/>
    <w:pPr>
      <w:numPr>
        <w:numId w:val="6"/>
      </w:numPr>
    </w:pPr>
  </w:style>
  <w:style w:type="character" w:customStyle="1" w:styleId="DeltaViewInsertion">
    <w:name w:val="DeltaView Insertion"/>
    <w:rsid w:val="00DC41EA"/>
    <w:rPr>
      <w:b/>
      <w:i/>
      <w:spacing w:val="0"/>
      <w:lang w:val="bg-BG" w:eastAsia="bg-BG"/>
    </w:rPr>
  </w:style>
  <w:style w:type="paragraph" w:customStyle="1" w:styleId="Tiret0">
    <w:name w:val="Tiret 0"/>
    <w:basedOn w:val="Normal"/>
    <w:rsid w:val="00DC41EA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Tiret1">
    <w:name w:val="Tiret 1"/>
    <w:basedOn w:val="Normal"/>
    <w:rsid w:val="00DC41EA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1">
    <w:name w:val="NumPar 1"/>
    <w:basedOn w:val="Normal"/>
    <w:next w:val="Normal"/>
    <w:rsid w:val="00DC41EA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2">
    <w:name w:val="NumPar 2"/>
    <w:basedOn w:val="Normal"/>
    <w:next w:val="Normal"/>
    <w:rsid w:val="00DC41EA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3">
    <w:name w:val="NumPar 3"/>
    <w:basedOn w:val="Normal"/>
    <w:next w:val="Normal"/>
    <w:rsid w:val="00DC41EA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4">
    <w:name w:val="NumPar 4"/>
    <w:basedOn w:val="Normal"/>
    <w:next w:val="Normal"/>
    <w:rsid w:val="00DC41EA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customStyle="1" w:styleId="a7">
    <w:name w:val="Основен текст_"/>
    <w:link w:val="13"/>
    <w:locked/>
    <w:rsid w:val="00DC41EA"/>
    <w:rPr>
      <w:sz w:val="23"/>
      <w:szCs w:val="23"/>
      <w:shd w:val="clear" w:color="auto" w:fill="FFFFFF"/>
    </w:rPr>
  </w:style>
  <w:style w:type="paragraph" w:customStyle="1" w:styleId="13">
    <w:name w:val="Основен текст1"/>
    <w:basedOn w:val="Normal"/>
    <w:link w:val="a7"/>
    <w:rsid w:val="00DC41EA"/>
    <w:pPr>
      <w:widowControl w:val="0"/>
      <w:shd w:val="clear" w:color="auto" w:fill="FFFFFF"/>
      <w:spacing w:after="0" w:line="240" w:lineRule="atLeast"/>
      <w:ind w:hanging="380"/>
      <w:jc w:val="both"/>
    </w:pPr>
    <w:rPr>
      <w:sz w:val="23"/>
      <w:szCs w:val="23"/>
    </w:rPr>
  </w:style>
  <w:style w:type="paragraph" w:customStyle="1" w:styleId="BodyText30">
    <w:name w:val="Body Text3"/>
    <w:basedOn w:val="Normal"/>
    <w:rsid w:val="00DC41EA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 w:cs="Times New Roman"/>
      <w:color w:val="000000"/>
      <w:lang w:val="bg-BG"/>
    </w:rPr>
  </w:style>
  <w:style w:type="paragraph" w:customStyle="1" w:styleId="title8">
    <w:name w:val="title8"/>
    <w:basedOn w:val="Normal"/>
    <w:rsid w:val="00DC41EA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character" w:customStyle="1" w:styleId="FontStyle13">
    <w:name w:val="Font Style13"/>
    <w:rsid w:val="00DC41E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rsid w:val="00DC41E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rsid w:val="00DC41EA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BodyTextIndent31">
    <w:name w:val="Body Text Indent 31"/>
    <w:basedOn w:val="Normal"/>
    <w:rsid w:val="00DC41EA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bg-BG" w:eastAsia="ar-SA"/>
    </w:rPr>
  </w:style>
  <w:style w:type="paragraph" w:customStyle="1" w:styleId="Style1">
    <w:name w:val="Style1"/>
    <w:basedOn w:val="Normal"/>
    <w:rsid w:val="00DC4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WW8Num5z0">
    <w:name w:val="WW8Num5z0"/>
    <w:rsid w:val="00DC41EA"/>
    <w:rPr>
      <w:rFonts w:cs="Times New Roman"/>
    </w:rPr>
  </w:style>
  <w:style w:type="character" w:customStyle="1" w:styleId="WW8Num10z3">
    <w:name w:val="WW8Num10z3"/>
    <w:rsid w:val="00DC41EA"/>
    <w:rPr>
      <w:rFonts w:ascii="Symbol" w:hAnsi="Symbol"/>
    </w:rPr>
  </w:style>
  <w:style w:type="character" w:customStyle="1" w:styleId="WW8Num19z0">
    <w:name w:val="WW8Num19z0"/>
    <w:rsid w:val="00DC41EA"/>
    <w:rPr>
      <w:rFonts w:ascii="Symbol" w:hAnsi="Symbol"/>
    </w:rPr>
  </w:style>
  <w:style w:type="character" w:customStyle="1" w:styleId="hps">
    <w:name w:val="hps"/>
    <w:uiPriority w:val="99"/>
    <w:rsid w:val="00DC41EA"/>
  </w:style>
  <w:style w:type="character" w:customStyle="1" w:styleId="WW8Num13z0">
    <w:name w:val="WW8Num13z0"/>
    <w:rsid w:val="00DC41EA"/>
    <w:rPr>
      <w:rFonts w:cs="Times New Roman"/>
    </w:rPr>
  </w:style>
  <w:style w:type="character" w:customStyle="1" w:styleId="WW8Num7z0">
    <w:name w:val="WW8Num7z0"/>
    <w:rsid w:val="00DC41EA"/>
    <w:rPr>
      <w:rFonts w:ascii="Times New Roman" w:hAnsi="Times New Roman"/>
      <w:u w:val="none"/>
    </w:rPr>
  </w:style>
  <w:style w:type="character" w:styleId="Emphasis">
    <w:name w:val="Emphasis"/>
    <w:uiPriority w:val="20"/>
    <w:qFormat/>
    <w:rsid w:val="00DC41EA"/>
    <w:rPr>
      <w:i/>
      <w:iCs/>
    </w:rPr>
  </w:style>
  <w:style w:type="character" w:customStyle="1" w:styleId="WW8Num41z0">
    <w:name w:val="WW8Num41z0"/>
    <w:rsid w:val="00DC41EA"/>
    <w:rPr>
      <w:rFonts w:cs="Times New Roman"/>
    </w:rPr>
  </w:style>
  <w:style w:type="character" w:customStyle="1" w:styleId="WW8Num25z3">
    <w:name w:val="WW8Num25z3"/>
    <w:rsid w:val="00DC41EA"/>
    <w:rPr>
      <w:rFonts w:ascii="Symbol" w:hAnsi="Symbol"/>
    </w:rPr>
  </w:style>
  <w:style w:type="character" w:customStyle="1" w:styleId="WW8Num48z2">
    <w:name w:val="WW8Num48z2"/>
    <w:rsid w:val="00DC41EA"/>
    <w:rPr>
      <w:rFonts w:ascii="Times New Roman" w:hAnsi="Times New Roman" w:cs="Times New Roman"/>
    </w:rPr>
  </w:style>
  <w:style w:type="character" w:customStyle="1" w:styleId="WW8Num2z3">
    <w:name w:val="WW8Num2z3"/>
    <w:rsid w:val="00DC41EA"/>
    <w:rPr>
      <w:rFonts w:ascii="Symbol" w:hAnsi="Symbol"/>
    </w:rPr>
  </w:style>
  <w:style w:type="character" w:customStyle="1" w:styleId="Char0">
    <w:name w:val="Булет Char"/>
    <w:link w:val="a8"/>
    <w:rsid w:val="00DC41EA"/>
    <w:rPr>
      <w:rFonts w:ascii="Courier New" w:hAnsi="Courier New"/>
      <w:sz w:val="24"/>
      <w:szCs w:val="24"/>
    </w:rPr>
  </w:style>
  <w:style w:type="character" w:customStyle="1" w:styleId="WW8Num34z2">
    <w:name w:val="WW8Num34z2"/>
    <w:rsid w:val="00DC41EA"/>
    <w:rPr>
      <w:rFonts w:ascii="Times New Roman" w:hAnsi="Times New Roman"/>
    </w:rPr>
  </w:style>
  <w:style w:type="character" w:customStyle="1" w:styleId="WW8Num48z3">
    <w:name w:val="WW8Num48z3"/>
    <w:rsid w:val="00DC41EA"/>
    <w:rPr>
      <w:rFonts w:ascii="Symbol" w:hAnsi="Symbol"/>
    </w:rPr>
  </w:style>
  <w:style w:type="character" w:customStyle="1" w:styleId="WW8Num44z0">
    <w:name w:val="WW8Num44z0"/>
    <w:rsid w:val="00DC41EA"/>
    <w:rPr>
      <w:rFonts w:cs="Times New Roman"/>
      <w:sz w:val="24"/>
    </w:rPr>
  </w:style>
  <w:style w:type="character" w:customStyle="1" w:styleId="WW8Num30z0">
    <w:name w:val="WW8Num30z0"/>
    <w:uiPriority w:val="99"/>
    <w:rsid w:val="00DC41EA"/>
    <w:rPr>
      <w:rFonts w:cs="Times New Roman"/>
    </w:rPr>
  </w:style>
  <w:style w:type="character" w:customStyle="1" w:styleId="WW8Num2z2">
    <w:name w:val="WW8Num2z2"/>
    <w:rsid w:val="00DC41EA"/>
    <w:rPr>
      <w:rFonts w:ascii="Times New Roman" w:hAnsi="Times New Roman"/>
    </w:rPr>
  </w:style>
  <w:style w:type="character" w:customStyle="1" w:styleId="Char1">
    <w:name w:val="Буква Char"/>
    <w:link w:val="a4"/>
    <w:rsid w:val="00DC41EA"/>
    <w:rPr>
      <w:rFonts w:ascii="Courier New" w:hAnsi="Courier New"/>
      <w:sz w:val="24"/>
      <w:szCs w:val="24"/>
    </w:rPr>
  </w:style>
  <w:style w:type="character" w:customStyle="1" w:styleId="WW8Num37z0">
    <w:name w:val="WW8Num37z0"/>
    <w:rsid w:val="00DC41EA"/>
    <w:rPr>
      <w:rFonts w:ascii="Symbol" w:hAnsi="Symbol"/>
    </w:rPr>
  </w:style>
  <w:style w:type="character" w:styleId="Strong">
    <w:name w:val="Strong"/>
    <w:qFormat/>
    <w:rsid w:val="00DC41EA"/>
    <w:rPr>
      <w:b/>
      <w:bCs/>
    </w:rPr>
  </w:style>
  <w:style w:type="character" w:customStyle="1" w:styleId="WW8Num34z0">
    <w:name w:val="WW8Num34z0"/>
    <w:rsid w:val="00DC41EA"/>
    <w:rPr>
      <w:rFonts w:cs="Times New Roman"/>
    </w:rPr>
  </w:style>
  <w:style w:type="character" w:customStyle="1" w:styleId="WW8Num42z0">
    <w:name w:val="WW8Num42z0"/>
    <w:rsid w:val="00DC41EA"/>
    <w:rPr>
      <w:rFonts w:cs="Times New Roman"/>
    </w:rPr>
  </w:style>
  <w:style w:type="character" w:styleId="SubtleReference">
    <w:name w:val="Subtle Reference"/>
    <w:uiPriority w:val="99"/>
    <w:qFormat/>
    <w:rsid w:val="00DC41EA"/>
    <w:rPr>
      <w:rFonts w:cs="Times New Roman"/>
      <w:smallCaps/>
      <w:color w:val="C0504D"/>
      <w:u w:val="single"/>
    </w:rPr>
  </w:style>
  <w:style w:type="character" w:customStyle="1" w:styleId="WW8Num12z0">
    <w:name w:val="WW8Num12z0"/>
    <w:rsid w:val="00DC41EA"/>
    <w:rPr>
      <w:rFonts w:cs="Times New Roman"/>
    </w:rPr>
  </w:style>
  <w:style w:type="character" w:customStyle="1" w:styleId="WW8Num26z3">
    <w:name w:val="WW8Num26z3"/>
    <w:rsid w:val="00DC41EA"/>
    <w:rPr>
      <w:rFonts w:ascii="Symbol" w:hAnsi="Symbol"/>
    </w:rPr>
  </w:style>
  <w:style w:type="character" w:customStyle="1" w:styleId="WW8Num41z3">
    <w:name w:val="WW8Num41z3"/>
    <w:rsid w:val="00DC41EA"/>
    <w:rPr>
      <w:rFonts w:ascii="Symbol" w:hAnsi="Symbol"/>
    </w:rPr>
  </w:style>
  <w:style w:type="character" w:customStyle="1" w:styleId="WW8Num43z0">
    <w:name w:val="WW8Num43z0"/>
    <w:rsid w:val="00DC41EA"/>
    <w:rPr>
      <w:rFonts w:ascii="Times New Roman" w:hAnsi="Times New Roman"/>
    </w:rPr>
  </w:style>
  <w:style w:type="character" w:customStyle="1" w:styleId="WW8Num7z4">
    <w:name w:val="WW8Num7z4"/>
    <w:rsid w:val="00DC41EA"/>
    <w:rPr>
      <w:rFonts w:ascii="Times New Roman" w:hAnsi="Times New Roman"/>
    </w:rPr>
  </w:style>
  <w:style w:type="character" w:customStyle="1" w:styleId="Char3">
    <w:name w:val="Тирета Char"/>
    <w:link w:val="a0"/>
    <w:rsid w:val="00DC41EA"/>
    <w:rPr>
      <w:rFonts w:ascii="Courier New" w:hAnsi="Courier New"/>
      <w:sz w:val="24"/>
      <w:szCs w:val="24"/>
    </w:rPr>
  </w:style>
  <w:style w:type="character" w:customStyle="1" w:styleId="WW8Num33z0">
    <w:name w:val="WW8Num33z0"/>
    <w:rsid w:val="00DC41EA"/>
    <w:rPr>
      <w:rFonts w:cs="Times New Roman"/>
    </w:rPr>
  </w:style>
  <w:style w:type="character" w:customStyle="1" w:styleId="WW8Num9z2">
    <w:name w:val="WW8Num9z2"/>
    <w:rsid w:val="00DC41EA"/>
    <w:rPr>
      <w:rFonts w:ascii="Times New Roman" w:hAnsi="Times New Roman"/>
    </w:rPr>
  </w:style>
  <w:style w:type="character" w:customStyle="1" w:styleId="WW8Num9z3">
    <w:name w:val="WW8Num9z3"/>
    <w:rsid w:val="00DC41EA"/>
    <w:rPr>
      <w:rFonts w:ascii="Symbol" w:hAnsi="Symbol"/>
    </w:rPr>
  </w:style>
  <w:style w:type="character" w:customStyle="1" w:styleId="FootnoteCharacters">
    <w:name w:val="Footnote Characters"/>
    <w:rsid w:val="00DC41EA"/>
    <w:rPr>
      <w:rFonts w:cs="Times New Roman"/>
      <w:vertAlign w:val="superscript"/>
    </w:rPr>
  </w:style>
  <w:style w:type="character" w:customStyle="1" w:styleId="WW8Num15z2">
    <w:name w:val="WW8Num15z2"/>
    <w:rsid w:val="00DC41EA"/>
    <w:rPr>
      <w:rFonts w:ascii="Times New Roman" w:hAnsi="Times New Roman"/>
    </w:rPr>
  </w:style>
  <w:style w:type="character" w:styleId="BookTitle">
    <w:name w:val="Book Title"/>
    <w:qFormat/>
    <w:rsid w:val="00DC41EA"/>
    <w:rPr>
      <w:rFonts w:cs="Times New Roman"/>
      <w:b/>
      <w:bCs/>
      <w:smallCaps/>
      <w:spacing w:val="5"/>
    </w:rPr>
  </w:style>
  <w:style w:type="character" w:customStyle="1" w:styleId="WW8Num25z0">
    <w:name w:val="WW8Num25z0"/>
    <w:rsid w:val="00DC41EA"/>
    <w:rPr>
      <w:rFonts w:cs="Times New Roman"/>
    </w:rPr>
  </w:style>
  <w:style w:type="character" w:customStyle="1" w:styleId="Marker">
    <w:name w:val="Marker"/>
    <w:rsid w:val="00DC41EA"/>
    <w:rPr>
      <w:rFonts w:cs="Times New Roman"/>
      <w:color w:val="0000FF"/>
    </w:rPr>
  </w:style>
  <w:style w:type="character" w:customStyle="1" w:styleId="WW8Num32z0">
    <w:name w:val="WW8Num32z0"/>
    <w:rsid w:val="00DC41EA"/>
    <w:rPr>
      <w:rFonts w:cs="Times New Roman"/>
    </w:rPr>
  </w:style>
  <w:style w:type="character" w:customStyle="1" w:styleId="WW8Num3z2">
    <w:name w:val="WW8Num3z2"/>
    <w:rsid w:val="00DC41EA"/>
    <w:rPr>
      <w:rFonts w:ascii="Times New Roman" w:hAnsi="Times New Roman"/>
    </w:rPr>
  </w:style>
  <w:style w:type="character" w:customStyle="1" w:styleId="WW8Num11z2">
    <w:name w:val="WW8Num11z2"/>
    <w:rsid w:val="00DC41EA"/>
    <w:rPr>
      <w:rFonts w:ascii="Times New Roman" w:hAnsi="Times New Roman"/>
    </w:rPr>
  </w:style>
  <w:style w:type="character" w:customStyle="1" w:styleId="WW8Num20z0">
    <w:name w:val="WW8Num20z0"/>
    <w:rsid w:val="00DC41EA"/>
    <w:rPr>
      <w:rFonts w:ascii="Times New Roman" w:hAnsi="Times New Roman"/>
    </w:rPr>
  </w:style>
  <w:style w:type="character" w:customStyle="1" w:styleId="Char4">
    <w:name w:val="Тик Char"/>
    <w:link w:val="a5"/>
    <w:rsid w:val="00DC41EA"/>
    <w:rPr>
      <w:rFonts w:ascii="Courier New" w:hAnsi="Courier New"/>
      <w:sz w:val="24"/>
      <w:szCs w:val="24"/>
    </w:rPr>
  </w:style>
  <w:style w:type="character" w:customStyle="1" w:styleId="WW8Num25z2">
    <w:name w:val="WW8Num25z2"/>
    <w:rsid w:val="00DC41EA"/>
    <w:rPr>
      <w:rFonts w:ascii="Times New Roman" w:hAnsi="Times New Roman"/>
    </w:rPr>
  </w:style>
  <w:style w:type="character" w:customStyle="1" w:styleId="WW8Num5z3">
    <w:name w:val="WW8Num5z3"/>
    <w:rsid w:val="00DC41EA"/>
    <w:rPr>
      <w:rFonts w:ascii="Symbol" w:hAnsi="Symbol"/>
    </w:rPr>
  </w:style>
  <w:style w:type="character" w:customStyle="1" w:styleId="WW8Num3z3">
    <w:name w:val="WW8Num3z3"/>
    <w:rsid w:val="00DC41EA"/>
    <w:rPr>
      <w:rFonts w:ascii="Symbol" w:hAnsi="Symbol"/>
    </w:rPr>
  </w:style>
  <w:style w:type="character" w:customStyle="1" w:styleId="WW8Num10z2">
    <w:name w:val="WW8Num10z2"/>
    <w:rsid w:val="00DC41EA"/>
    <w:rPr>
      <w:rFonts w:ascii="Times New Roman" w:hAnsi="Times New Roman"/>
    </w:rPr>
  </w:style>
  <w:style w:type="character" w:customStyle="1" w:styleId="WW8Num26z0">
    <w:name w:val="WW8Num26z0"/>
    <w:rsid w:val="00DC41EA"/>
    <w:rPr>
      <w:rFonts w:cs="Times New Roman"/>
    </w:rPr>
  </w:style>
  <w:style w:type="character" w:customStyle="1" w:styleId="Marker2">
    <w:name w:val="Marker2"/>
    <w:rsid w:val="00DC41EA"/>
    <w:rPr>
      <w:rFonts w:cs="Times New Roman"/>
      <w:color w:val="FF0000"/>
    </w:rPr>
  </w:style>
  <w:style w:type="character" w:customStyle="1" w:styleId="Char5">
    <w:name w:val="Главна Точка Char"/>
    <w:link w:val="a9"/>
    <w:rsid w:val="00DC41EA"/>
    <w:rPr>
      <w:rFonts w:ascii="Courier New" w:hAnsi="Courier New"/>
      <w:b/>
      <w:sz w:val="24"/>
      <w:szCs w:val="24"/>
      <w:lang w:eastAsia="ar-SA"/>
    </w:rPr>
  </w:style>
  <w:style w:type="character" w:customStyle="1" w:styleId="WW8Num36z0">
    <w:name w:val="WW8Num36z0"/>
    <w:rsid w:val="00DC41EA"/>
    <w:rPr>
      <w:rFonts w:ascii="Symbol" w:hAnsi="Symbol"/>
    </w:rPr>
  </w:style>
  <w:style w:type="character" w:customStyle="1" w:styleId="Char6">
    <w:name w:val="ПодТочки Char"/>
    <w:link w:val="a"/>
    <w:rsid w:val="00DC41EA"/>
    <w:rPr>
      <w:rFonts w:ascii="Courier New" w:hAnsi="Courier New"/>
      <w:sz w:val="24"/>
      <w:szCs w:val="24"/>
    </w:rPr>
  </w:style>
  <w:style w:type="character" w:customStyle="1" w:styleId="Char7">
    <w:name w:val="Секция Char"/>
    <w:link w:val="aa"/>
    <w:rsid w:val="00DC41EA"/>
    <w:rPr>
      <w:rFonts w:ascii="Courier New" w:hAnsi="Courier New"/>
      <w:sz w:val="24"/>
      <w:szCs w:val="24"/>
    </w:rPr>
  </w:style>
  <w:style w:type="character" w:customStyle="1" w:styleId="WW8Num27z0">
    <w:name w:val="WW8Num27z0"/>
    <w:rsid w:val="00DC41EA"/>
    <w:rPr>
      <w:rFonts w:ascii="Symbol" w:hAnsi="Symbol"/>
    </w:rPr>
  </w:style>
  <w:style w:type="character" w:customStyle="1" w:styleId="Added">
    <w:name w:val="Added"/>
    <w:rsid w:val="00DC41EA"/>
    <w:rPr>
      <w:rFonts w:cs="Times New Roman"/>
      <w:b/>
      <w:u w:val="single"/>
    </w:rPr>
  </w:style>
  <w:style w:type="character" w:customStyle="1" w:styleId="Char8">
    <w:name w:val="Таблица Char"/>
    <w:link w:val="a3"/>
    <w:rsid w:val="00DC41EA"/>
    <w:rPr>
      <w:rFonts w:ascii="Courier New" w:hAnsi="Courier New"/>
      <w:sz w:val="24"/>
      <w:szCs w:val="24"/>
    </w:rPr>
  </w:style>
  <w:style w:type="character" w:customStyle="1" w:styleId="WW8Num40z0">
    <w:name w:val="WW8Num40z0"/>
    <w:rsid w:val="00DC41EA"/>
    <w:rPr>
      <w:rFonts w:cs="Times New Roman"/>
      <w:sz w:val="24"/>
    </w:rPr>
  </w:style>
  <w:style w:type="character" w:customStyle="1" w:styleId="WW8Num11z0">
    <w:name w:val="WW8Num11z0"/>
    <w:rsid w:val="00DC41EA"/>
    <w:rPr>
      <w:rFonts w:cs="Times New Roman"/>
    </w:rPr>
  </w:style>
  <w:style w:type="character" w:customStyle="1" w:styleId="Deleted">
    <w:name w:val="Deleted"/>
    <w:rsid w:val="00DC41EA"/>
    <w:rPr>
      <w:rFonts w:cs="Times New Roman"/>
      <w:strike/>
    </w:rPr>
  </w:style>
  <w:style w:type="character" w:customStyle="1" w:styleId="WW8Num11z3">
    <w:name w:val="WW8Num11z3"/>
    <w:rsid w:val="00DC41EA"/>
    <w:rPr>
      <w:rFonts w:ascii="Symbol" w:hAnsi="Symbol"/>
    </w:rPr>
  </w:style>
  <w:style w:type="character" w:customStyle="1" w:styleId="WW8Num42z2">
    <w:name w:val="WW8Num42z2"/>
    <w:rsid w:val="00DC41EA"/>
    <w:rPr>
      <w:rFonts w:ascii="Times New Roman" w:hAnsi="Times New Roman"/>
    </w:rPr>
  </w:style>
  <w:style w:type="character" w:customStyle="1" w:styleId="WW8Num35z0">
    <w:name w:val="WW8Num35z0"/>
    <w:rsid w:val="00DC41EA"/>
    <w:rPr>
      <w:rFonts w:ascii="Times New Roman" w:hAnsi="Times New Roman"/>
    </w:rPr>
  </w:style>
  <w:style w:type="character" w:customStyle="1" w:styleId="Char9">
    <w:name w:val="ГлавнаТочка Char"/>
    <w:link w:val="ab"/>
    <w:rsid w:val="00DC41EA"/>
    <w:rPr>
      <w:rFonts w:ascii="Courier New" w:eastAsia="Malgun Gothic" w:hAnsi="Courier New" w:cs="Courier New"/>
      <w:b/>
      <w:bCs/>
      <w:sz w:val="28"/>
      <w:szCs w:val="24"/>
      <w:lang w:eastAsia="ar-SA"/>
    </w:rPr>
  </w:style>
  <w:style w:type="character" w:customStyle="1" w:styleId="Chara">
    <w:name w:val="ПодТочка Char"/>
    <w:link w:val="a2"/>
    <w:rsid w:val="00DC41EA"/>
    <w:rPr>
      <w:rFonts w:ascii="Courier New" w:eastAsia="Malgun Gothic" w:hAnsi="Courier New"/>
      <w:b/>
      <w:bCs/>
      <w:sz w:val="28"/>
      <w:szCs w:val="24"/>
      <w:lang w:eastAsia="ar-SA"/>
    </w:rPr>
  </w:style>
  <w:style w:type="character" w:customStyle="1" w:styleId="WW8Num2z0">
    <w:name w:val="WW8Num2z0"/>
    <w:rsid w:val="00DC41EA"/>
    <w:rPr>
      <w:rFonts w:cs="Times New Roman"/>
    </w:rPr>
  </w:style>
  <w:style w:type="character" w:customStyle="1" w:styleId="WW8Num45z1">
    <w:name w:val="WW8Num45z1"/>
    <w:rsid w:val="00DC41EA"/>
    <w:rPr>
      <w:rFonts w:cs="Times New Roman"/>
    </w:rPr>
  </w:style>
  <w:style w:type="character" w:customStyle="1" w:styleId="WW8Num44z1">
    <w:name w:val="WW8Num44z1"/>
    <w:rsid w:val="00DC41EA"/>
    <w:rPr>
      <w:rFonts w:cs="Times New Roman"/>
    </w:rPr>
  </w:style>
  <w:style w:type="character" w:customStyle="1" w:styleId="WW8Num31z0">
    <w:name w:val="WW8Num31z0"/>
    <w:rsid w:val="00DC41EA"/>
    <w:rPr>
      <w:rFonts w:ascii="Times New Roman" w:hAnsi="Times New Roman"/>
    </w:rPr>
  </w:style>
  <w:style w:type="character" w:customStyle="1" w:styleId="WW8Num38z0">
    <w:name w:val="WW8Num38z0"/>
    <w:rsid w:val="00DC41EA"/>
    <w:rPr>
      <w:rFonts w:ascii="Symbol" w:hAnsi="Symbol"/>
    </w:rPr>
  </w:style>
  <w:style w:type="character" w:customStyle="1" w:styleId="WW8Num34z3">
    <w:name w:val="WW8Num34z3"/>
    <w:rsid w:val="00DC41EA"/>
    <w:rPr>
      <w:rFonts w:ascii="Symbol" w:hAnsi="Symbol"/>
    </w:rPr>
  </w:style>
  <w:style w:type="character" w:customStyle="1" w:styleId="WW8Num29z0">
    <w:name w:val="WW8Num29z0"/>
    <w:rsid w:val="00DC41EA"/>
    <w:rPr>
      <w:rFonts w:cs="Times New Roman"/>
    </w:rPr>
  </w:style>
  <w:style w:type="character" w:customStyle="1" w:styleId="WW8Num3z0">
    <w:name w:val="WW8Num3z0"/>
    <w:rsid w:val="00DC41EA"/>
    <w:rPr>
      <w:rFonts w:cs="Times New Roman"/>
    </w:rPr>
  </w:style>
  <w:style w:type="character" w:customStyle="1" w:styleId="WW8Num42z3">
    <w:name w:val="WW8Num42z3"/>
    <w:rsid w:val="00DC41EA"/>
    <w:rPr>
      <w:rFonts w:ascii="Symbol" w:hAnsi="Symbol"/>
    </w:rPr>
  </w:style>
  <w:style w:type="character" w:customStyle="1" w:styleId="Marker1">
    <w:name w:val="Marker1"/>
    <w:rsid w:val="00DC41EA"/>
    <w:rPr>
      <w:rFonts w:cs="Times New Roman"/>
      <w:color w:val="008000"/>
    </w:rPr>
  </w:style>
  <w:style w:type="character" w:customStyle="1" w:styleId="WW8Num4z0">
    <w:name w:val="WW8Num4z0"/>
    <w:rsid w:val="00DC41EA"/>
    <w:rPr>
      <w:rFonts w:ascii="Symbol" w:hAnsi="Symbol"/>
    </w:rPr>
  </w:style>
  <w:style w:type="character" w:customStyle="1" w:styleId="WW8Num9z0">
    <w:name w:val="WW8Num9z0"/>
    <w:rsid w:val="00DC41EA"/>
    <w:rPr>
      <w:rFonts w:cs="Times New Roman"/>
    </w:rPr>
  </w:style>
  <w:style w:type="character" w:customStyle="1" w:styleId="WW8Num15z0">
    <w:name w:val="WW8Num15z0"/>
    <w:rsid w:val="00DC41EA"/>
    <w:rPr>
      <w:rFonts w:cs="Times New Roman"/>
    </w:rPr>
  </w:style>
  <w:style w:type="character" w:customStyle="1" w:styleId="WW8Num40z1">
    <w:name w:val="WW8Num40z1"/>
    <w:rsid w:val="00DC41EA"/>
    <w:rPr>
      <w:rFonts w:cs="Times New Roman"/>
    </w:rPr>
  </w:style>
  <w:style w:type="character" w:customStyle="1" w:styleId="WW8Num15z3">
    <w:name w:val="WW8Num15z3"/>
    <w:rsid w:val="00DC41EA"/>
    <w:rPr>
      <w:rFonts w:ascii="Symbol" w:hAnsi="Symbol"/>
    </w:rPr>
  </w:style>
  <w:style w:type="character" w:customStyle="1" w:styleId="WW8Num41z5">
    <w:name w:val="WW8Num41z5"/>
    <w:rsid w:val="00DC41EA"/>
    <w:rPr>
      <w:rFonts w:ascii="Times New Roman" w:eastAsia="Times New Roman" w:hAnsi="Times New Roman"/>
    </w:rPr>
  </w:style>
  <w:style w:type="character" w:customStyle="1" w:styleId="WW8Num21z0">
    <w:name w:val="WW8Num21z0"/>
    <w:rsid w:val="00DC41EA"/>
    <w:rPr>
      <w:rFonts w:ascii="Symbol" w:hAnsi="Symbol"/>
    </w:rPr>
  </w:style>
  <w:style w:type="character" w:customStyle="1" w:styleId="WW8Num47z0">
    <w:name w:val="WW8Num47z0"/>
    <w:rsid w:val="00DC41EA"/>
    <w:rPr>
      <w:rFonts w:ascii="Symbol" w:hAnsi="Symbol"/>
    </w:rPr>
  </w:style>
  <w:style w:type="character" w:customStyle="1" w:styleId="WW8Num8z0">
    <w:name w:val="WW8Num8z0"/>
    <w:rsid w:val="00DC41EA"/>
    <w:rPr>
      <w:rFonts w:cs="Times New Roman"/>
    </w:rPr>
  </w:style>
  <w:style w:type="character" w:customStyle="1" w:styleId="WW8Num26z2">
    <w:name w:val="WW8Num26z2"/>
    <w:rsid w:val="00DC41EA"/>
    <w:rPr>
      <w:rFonts w:ascii="Times New Roman" w:hAnsi="Times New Roman"/>
    </w:rPr>
  </w:style>
  <w:style w:type="character" w:customStyle="1" w:styleId="WW8Num10z0">
    <w:name w:val="WW8Num10z0"/>
    <w:rsid w:val="00DC41EA"/>
    <w:rPr>
      <w:rFonts w:cs="Times New Roman"/>
    </w:rPr>
  </w:style>
  <w:style w:type="character" w:customStyle="1" w:styleId="WW8Num18z0">
    <w:name w:val="WW8Num18z0"/>
    <w:rsid w:val="00DC41EA"/>
    <w:rPr>
      <w:rFonts w:cs="Times New Roman"/>
    </w:rPr>
  </w:style>
  <w:style w:type="character" w:customStyle="1" w:styleId="WW8Num5z2">
    <w:name w:val="WW8Num5z2"/>
    <w:rsid w:val="00DC41EA"/>
    <w:rPr>
      <w:rFonts w:ascii="Times New Roman" w:hAnsi="Times New Roman"/>
    </w:rPr>
  </w:style>
  <w:style w:type="character" w:customStyle="1" w:styleId="WW8Num7z2">
    <w:name w:val="WW8Num7z2"/>
    <w:rsid w:val="00DC41EA"/>
    <w:rPr>
      <w:rFonts w:ascii="Times New Roman" w:hAnsi="Times New Roman"/>
      <w:b w:val="0"/>
      <w:i w:val="0"/>
      <w:sz w:val="24"/>
      <w:u w:val="none"/>
    </w:rPr>
  </w:style>
  <w:style w:type="character" w:customStyle="1" w:styleId="Charb">
    <w:name w:val="Подсистема Char"/>
    <w:link w:val="a1"/>
    <w:rsid w:val="00DC41EA"/>
    <w:rPr>
      <w:rFonts w:ascii="Courier New" w:hAnsi="Courier New"/>
      <w:b/>
      <w:sz w:val="24"/>
      <w:szCs w:val="24"/>
    </w:rPr>
  </w:style>
  <w:style w:type="character" w:customStyle="1" w:styleId="WW8Num6z0">
    <w:name w:val="WW8Num6z0"/>
    <w:rsid w:val="00DC41EA"/>
    <w:rPr>
      <w:rFonts w:ascii="Symbol" w:hAnsi="Symbol"/>
    </w:rPr>
  </w:style>
  <w:style w:type="character" w:customStyle="1" w:styleId="EndnoteCharacters">
    <w:name w:val="Endnote Characters"/>
    <w:rsid w:val="00DC41EA"/>
  </w:style>
  <w:style w:type="character" w:customStyle="1" w:styleId="Charc">
    <w:name w:val="Параграф Char"/>
    <w:link w:val="ac"/>
    <w:rsid w:val="00DC41EA"/>
    <w:rPr>
      <w:rFonts w:ascii="Courier New" w:hAnsi="Courier New" w:cs="Courier New"/>
      <w:sz w:val="24"/>
      <w:szCs w:val="24"/>
    </w:rPr>
  </w:style>
  <w:style w:type="character" w:customStyle="1" w:styleId="WW8Num39z0">
    <w:name w:val="WW8Num39z0"/>
    <w:rsid w:val="00DC41EA"/>
    <w:rPr>
      <w:rFonts w:cs="Times New Roman"/>
    </w:rPr>
  </w:style>
  <w:style w:type="character" w:customStyle="1" w:styleId="Title-OPChar">
    <w:name w:val="Title-OP Char"/>
    <w:link w:val="Title-OP"/>
    <w:rsid w:val="00DC41EA"/>
    <w:rPr>
      <w:rFonts w:ascii="Courier New" w:hAnsi="Courier New" w:cs="Courier New"/>
      <w:sz w:val="32"/>
      <w:szCs w:val="24"/>
    </w:rPr>
  </w:style>
  <w:style w:type="character" w:customStyle="1" w:styleId="WW8Num7z5">
    <w:name w:val="WW8Num7z5"/>
    <w:rsid w:val="00DC41EA"/>
    <w:rPr>
      <w:rFonts w:ascii="Symbol" w:hAnsi="Symbol"/>
      <w:color w:val="auto"/>
    </w:rPr>
  </w:style>
  <w:style w:type="character" w:customStyle="1" w:styleId="WW8Num23z0">
    <w:name w:val="WW8Num23z0"/>
    <w:rsid w:val="00DC41EA"/>
    <w:rPr>
      <w:rFonts w:ascii="Symbol" w:hAnsi="Symbol"/>
    </w:rPr>
  </w:style>
  <w:style w:type="character" w:styleId="SubtleEmphasis">
    <w:name w:val="Subtle Emphasis"/>
    <w:qFormat/>
    <w:rsid w:val="00DC41EA"/>
    <w:rPr>
      <w:rFonts w:cs="Times New Roman"/>
      <w:i/>
      <w:iCs/>
      <w:color w:val="808080"/>
    </w:rPr>
  </w:style>
  <w:style w:type="character" w:customStyle="1" w:styleId="WW8Num46z0">
    <w:name w:val="WW8Num46z0"/>
    <w:rsid w:val="00DC41EA"/>
    <w:rPr>
      <w:rFonts w:ascii="Times New Roman" w:hAnsi="Times New Roman"/>
    </w:rPr>
  </w:style>
  <w:style w:type="paragraph" w:styleId="ListNumber4">
    <w:name w:val="List Number 4"/>
    <w:basedOn w:val="Normal"/>
    <w:rsid w:val="00DC41EA"/>
    <w:pPr>
      <w:numPr>
        <w:numId w:val="1"/>
      </w:numPr>
      <w:tabs>
        <w:tab w:val="clear" w:pos="1495"/>
        <w:tab w:val="num" w:pos="1637"/>
      </w:tabs>
      <w:suppressAutoHyphens/>
      <w:spacing w:before="120" w:after="120" w:line="240" w:lineRule="auto"/>
      <w:ind w:left="163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c">
    <w:name w:val="Параграф"/>
    <w:basedOn w:val="Normal"/>
    <w:link w:val="Charc"/>
    <w:qFormat/>
    <w:rsid w:val="00DC41EA"/>
    <w:pPr>
      <w:spacing w:after="0" w:line="276" w:lineRule="auto"/>
      <w:ind w:firstLine="720"/>
      <w:jc w:val="both"/>
    </w:pPr>
    <w:rPr>
      <w:rFonts w:ascii="Courier New" w:hAnsi="Courier New" w:cs="Courier New"/>
      <w:sz w:val="24"/>
      <w:szCs w:val="24"/>
    </w:rPr>
  </w:style>
  <w:style w:type="paragraph" w:styleId="ListNumber2">
    <w:name w:val="List Number 2"/>
    <w:basedOn w:val="Normal"/>
    <w:rsid w:val="00DC41EA"/>
    <w:pPr>
      <w:numPr>
        <w:numId w:val="2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0">
    <w:name w:val="Тирета"/>
    <w:basedOn w:val="Normal"/>
    <w:link w:val="Char3"/>
    <w:qFormat/>
    <w:rsid w:val="00DC41EA"/>
    <w:pPr>
      <w:numPr>
        <w:numId w:val="4"/>
      </w:numPr>
      <w:spacing w:after="0" w:line="276" w:lineRule="auto"/>
      <w:jc w:val="both"/>
    </w:pPr>
    <w:rPr>
      <w:rFonts w:ascii="Courier New" w:hAnsi="Courier New"/>
      <w:sz w:val="24"/>
      <w:szCs w:val="24"/>
    </w:rPr>
  </w:style>
  <w:style w:type="paragraph" w:customStyle="1" w:styleId="Text1">
    <w:name w:val="Text 1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Bullet2">
    <w:name w:val="List Bullet 2"/>
    <w:basedOn w:val="Normal"/>
    <w:rsid w:val="00DC41EA"/>
    <w:pPr>
      <w:tabs>
        <w:tab w:val="num" w:pos="1247"/>
      </w:tabs>
      <w:suppressAutoHyphens/>
      <w:spacing w:before="120" w:after="120" w:line="240" w:lineRule="auto"/>
      <w:ind w:left="1247" w:hanging="396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Caption">
    <w:name w:val="caption"/>
    <w:basedOn w:val="Normal"/>
    <w:next w:val="Normal"/>
    <w:qFormat/>
    <w:rsid w:val="00DC41EA"/>
    <w:pPr>
      <w:spacing w:after="0" w:line="276" w:lineRule="auto"/>
      <w:jc w:val="both"/>
    </w:pPr>
    <w:rPr>
      <w:rFonts w:ascii="Verdana" w:eastAsia="Times New Roman" w:hAnsi="Verdana" w:cs="Times New Roman"/>
      <w:b/>
      <w:bCs/>
      <w:sz w:val="20"/>
      <w:szCs w:val="20"/>
      <w:lang w:val="bg-BG"/>
    </w:rPr>
  </w:style>
  <w:style w:type="paragraph" w:customStyle="1" w:styleId="Nomdelinstitution">
    <w:name w:val="Nom de l'institution"/>
    <w:basedOn w:val="Normal"/>
    <w:next w:val="Emission"/>
    <w:rsid w:val="00DC41E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bg-BG" w:eastAsia="ar-SA"/>
    </w:rPr>
  </w:style>
  <w:style w:type="paragraph" w:customStyle="1" w:styleId="EntEmet">
    <w:name w:val="EntEmet"/>
    <w:basedOn w:val="NormalConseil"/>
    <w:rsid w:val="00DC41EA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</w:style>
  <w:style w:type="paragraph" w:customStyle="1" w:styleId="Titreobjet">
    <w:name w:val="Titre objet"/>
    <w:basedOn w:val="Normal"/>
    <w:next w:val="Sous-titreobjet"/>
    <w:rsid w:val="00DC41EA"/>
    <w:pPr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styleId="List">
    <w:name w:val="List"/>
    <w:basedOn w:val="BodyText"/>
    <w:rsid w:val="00DC41EA"/>
    <w:pPr>
      <w:suppressAutoHyphens/>
      <w:jc w:val="both"/>
    </w:pPr>
    <w:rPr>
      <w:rFonts w:cs="Tahoma"/>
      <w:lang w:eastAsia="ar-SA"/>
    </w:rPr>
  </w:style>
  <w:style w:type="paragraph" w:customStyle="1" w:styleId="PointTriple3">
    <w:name w:val="PointTriple 3"/>
    <w:basedOn w:val="Normal"/>
    <w:rsid w:val="00DC41EA"/>
    <w:pPr>
      <w:tabs>
        <w:tab w:val="left" w:pos="2551"/>
        <w:tab w:val="left" w:pos="3118"/>
      </w:tabs>
      <w:suppressAutoHyphens/>
      <w:spacing w:before="120" w:after="120" w:line="240" w:lineRule="auto"/>
      <w:ind w:left="3685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Bullet4">
    <w:name w:val="List Bullet 4"/>
    <w:basedOn w:val="Normal"/>
    <w:rsid w:val="00DC41EA"/>
    <w:pPr>
      <w:numPr>
        <w:numId w:val="6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Bullet3">
    <w:name w:val="List Bullet 3"/>
    <w:basedOn w:val="Normal"/>
    <w:rsid w:val="00DC41EA"/>
    <w:pPr>
      <w:numPr>
        <w:numId w:val="7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Number">
    <w:name w:val="List Number"/>
    <w:basedOn w:val="Normal"/>
    <w:rsid w:val="00DC41EA"/>
    <w:pPr>
      <w:numPr>
        <w:numId w:val="8"/>
      </w:numPr>
      <w:tabs>
        <w:tab w:val="left" w:pos="180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1">
    <w:name w:val="toc 1"/>
    <w:basedOn w:val="Normal"/>
    <w:next w:val="Normal"/>
    <w:uiPriority w:val="39"/>
    <w:rsid w:val="00DC41EA"/>
    <w:pPr>
      <w:tabs>
        <w:tab w:val="left" w:pos="850"/>
        <w:tab w:val="right" w:leader="dot" w:pos="9396"/>
      </w:tabs>
      <w:spacing w:after="100" w:line="276" w:lineRule="auto"/>
      <w:ind w:left="880" w:right="567" w:hanging="880"/>
    </w:pPr>
    <w:rPr>
      <w:rFonts w:ascii="Courier New" w:eastAsia="Times New Roman" w:hAnsi="Courier New" w:cs="Courier New"/>
      <w:b/>
      <w:lang w:val="bg-BG"/>
    </w:rPr>
  </w:style>
  <w:style w:type="paragraph" w:styleId="TOC2">
    <w:name w:val="toc 2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6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3">
    <w:name w:val="toc 3"/>
    <w:basedOn w:val="Normal"/>
    <w:next w:val="Normal"/>
    <w:uiPriority w:val="39"/>
    <w:rsid w:val="00DC41EA"/>
    <w:pPr>
      <w:tabs>
        <w:tab w:val="right" w:leader="dot" w:pos="9393"/>
      </w:tabs>
      <w:spacing w:after="0" w:line="276" w:lineRule="auto"/>
      <w:ind w:left="440"/>
      <w:jc w:val="both"/>
    </w:pPr>
    <w:rPr>
      <w:rFonts w:ascii="Verdana" w:eastAsia="Times New Roman" w:hAnsi="Verdana" w:cs="Times New Roman"/>
      <w:lang w:val="bg-BG"/>
    </w:rPr>
  </w:style>
  <w:style w:type="paragraph" w:styleId="TOC4">
    <w:name w:val="toc 4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6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9">
    <w:name w:val="toc 9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Heading3">
    <w:name w:val="Manual Heading 3"/>
    <w:basedOn w:val="Normal"/>
    <w:next w:val="Text3"/>
    <w:rsid w:val="00DC41EA"/>
    <w:pPr>
      <w:keepNext/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styleId="TOC5">
    <w:name w:val="toc 5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30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itreobjetprliminaire">
    <w:name w:val="Titre objet (préliminaire)"/>
    <w:basedOn w:val="Normal"/>
    <w:next w:val="Normal"/>
    <w:rsid w:val="00DC41EA"/>
    <w:pPr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styleId="TOC6">
    <w:name w:val="toc 6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7">
    <w:name w:val="toc 7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8">
    <w:name w:val="toc 8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angueoriginale">
    <w:name w:val="Langue originale"/>
    <w:basedOn w:val="Normal"/>
    <w:next w:val="Phrasefinale"/>
    <w:rsid w:val="00DC41EA"/>
    <w:p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val="bg-BG" w:eastAsia="ar-SA"/>
    </w:rPr>
  </w:style>
  <w:style w:type="paragraph" w:customStyle="1" w:styleId="Statutprliminaire">
    <w:name w:val="Statut (préliminaire)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hrasefinale">
    <w:name w:val="Phrase finale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2Level4">
    <w:name w:val="List Number 2 (Level 4)"/>
    <w:basedOn w:val="Text2"/>
    <w:rsid w:val="00DC41EA"/>
    <w:pPr>
      <w:ind w:left="360" w:hanging="360"/>
    </w:pPr>
  </w:style>
  <w:style w:type="paragraph" w:customStyle="1" w:styleId="ListNumber1Level2">
    <w:name w:val="List Number 1 (Level 2)"/>
    <w:basedOn w:val="Text1"/>
    <w:rsid w:val="00DC41EA"/>
    <w:pPr>
      <w:ind w:left="360" w:hanging="360"/>
    </w:pPr>
  </w:style>
  <w:style w:type="paragraph" w:customStyle="1" w:styleId="Emission">
    <w:name w:val="Emission"/>
    <w:basedOn w:val="Normal"/>
    <w:next w:val="Rfrenceinstitutionelle"/>
    <w:rsid w:val="00DC41EA"/>
    <w:pPr>
      <w:suppressAutoHyphens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Triple4">
    <w:name w:val="PointTriple 4"/>
    <w:basedOn w:val="Normal"/>
    <w:rsid w:val="00DC41EA"/>
    <w:pPr>
      <w:tabs>
        <w:tab w:val="left" w:pos="3118"/>
        <w:tab w:val="left" w:pos="3685"/>
      </w:tabs>
      <w:suppressAutoHyphens/>
      <w:spacing w:before="120" w:after="120" w:line="240" w:lineRule="auto"/>
      <w:ind w:left="4252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ext2">
    <w:name w:val="Text 2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ableHeading">
    <w:name w:val="Table Heading"/>
    <w:basedOn w:val="TableContents"/>
    <w:rsid w:val="00DC41EA"/>
    <w:pPr>
      <w:spacing w:before="120" w:after="120"/>
      <w:jc w:val="center"/>
    </w:pPr>
    <w:rPr>
      <w:b/>
      <w:bCs/>
      <w:szCs w:val="24"/>
      <w:lang w:val="bg-BG"/>
    </w:rPr>
  </w:style>
  <w:style w:type="paragraph" w:customStyle="1" w:styleId="Sous-titreobjet">
    <w:name w:val="Sous-titre objet"/>
    <w:basedOn w:val="Normal"/>
    <w:rsid w:val="00DC41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ManualHeading4">
    <w:name w:val="Manual Heading 4"/>
    <w:basedOn w:val="Normal"/>
    <w:next w:val="Text4"/>
    <w:rsid w:val="00DC41EA"/>
    <w:pPr>
      <w:keepNext/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ext4">
    <w:name w:val="Text 4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4">
    <w:name w:val="Буква"/>
    <w:basedOn w:val="a0"/>
    <w:link w:val="Char1"/>
    <w:qFormat/>
    <w:rsid w:val="00DC41EA"/>
    <w:pPr>
      <w:numPr>
        <w:numId w:val="9"/>
      </w:numPr>
      <w:tabs>
        <w:tab w:val="left" w:pos="1530"/>
      </w:tabs>
    </w:pPr>
  </w:style>
  <w:style w:type="paragraph" w:customStyle="1" w:styleId="ListNumber2Level3">
    <w:name w:val="List Number 2 (Level 3)"/>
    <w:basedOn w:val="Text2"/>
    <w:rsid w:val="00DC41EA"/>
    <w:pPr>
      <w:ind w:left="360" w:hanging="360"/>
    </w:pPr>
  </w:style>
  <w:style w:type="paragraph" w:customStyle="1" w:styleId="ListNumber4Level4">
    <w:name w:val="List Number 4 (Level 4)"/>
    <w:basedOn w:val="Text4"/>
    <w:rsid w:val="00DC41EA"/>
    <w:pPr>
      <w:ind w:left="360" w:hanging="360"/>
    </w:pPr>
  </w:style>
  <w:style w:type="paragraph" w:customStyle="1" w:styleId="Title-OP">
    <w:name w:val="Title-OP"/>
    <w:basedOn w:val="Normal"/>
    <w:link w:val="Title-OPChar"/>
    <w:rsid w:val="00DC41EA"/>
    <w:pPr>
      <w:spacing w:after="0" w:line="276" w:lineRule="auto"/>
      <w:jc w:val="center"/>
    </w:pPr>
    <w:rPr>
      <w:rFonts w:ascii="Courier New" w:hAnsi="Courier New" w:cs="Courier New"/>
      <w:sz w:val="32"/>
      <w:szCs w:val="24"/>
    </w:rPr>
  </w:style>
  <w:style w:type="paragraph" w:customStyle="1" w:styleId="PointTriple0">
    <w:name w:val="PointTriple 0"/>
    <w:basedOn w:val="Normal"/>
    <w:rsid w:val="00DC41EA"/>
    <w:pPr>
      <w:tabs>
        <w:tab w:val="left" w:pos="850"/>
        <w:tab w:val="left" w:pos="1417"/>
      </w:tabs>
      <w:suppressAutoHyphens/>
      <w:spacing w:before="120" w:after="120" w:line="240" w:lineRule="auto"/>
      <w:ind w:left="1984" w:hanging="198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Bullet1">
    <w:name w:val="List Bullet 1"/>
    <w:basedOn w:val="Normal"/>
    <w:rsid w:val="00DC41EA"/>
    <w:pPr>
      <w:numPr>
        <w:numId w:val="10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4Level2">
    <w:name w:val="List Number 4 (Level 2)"/>
    <w:basedOn w:val="Text4"/>
    <w:rsid w:val="00DC41EA"/>
    <w:pPr>
      <w:ind w:left="360" w:hanging="360"/>
    </w:pPr>
  </w:style>
  <w:style w:type="paragraph" w:customStyle="1" w:styleId="Langue">
    <w:name w:val="Langue"/>
    <w:basedOn w:val="Normal"/>
    <w:next w:val="Rfrenceinterne"/>
    <w:rsid w:val="00DC41EA"/>
    <w:pPr>
      <w:suppressAutoHyphens/>
      <w:spacing w:after="60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bg-BG" w:eastAsia="ar-SA"/>
    </w:rPr>
  </w:style>
  <w:style w:type="paragraph" w:customStyle="1" w:styleId="a1">
    <w:name w:val="Подсистема"/>
    <w:basedOn w:val="a8"/>
    <w:link w:val="Charb"/>
    <w:qFormat/>
    <w:rsid w:val="00DC41EA"/>
    <w:pPr>
      <w:numPr>
        <w:numId w:val="11"/>
      </w:numPr>
    </w:pPr>
    <w:rPr>
      <w:b/>
    </w:rPr>
  </w:style>
  <w:style w:type="paragraph" w:customStyle="1" w:styleId="Rfrenceinterne">
    <w:name w:val="Référence interne"/>
    <w:basedOn w:val="Normal"/>
    <w:next w:val="Nomdelinstitution"/>
    <w:rsid w:val="00DC41EA"/>
    <w:pPr>
      <w:suppressAutoHyphens/>
      <w:spacing w:after="6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Considrant">
    <w:name w:val="Considérant"/>
    <w:basedOn w:val="Normal"/>
    <w:rsid w:val="00DC41EA"/>
    <w:pPr>
      <w:numPr>
        <w:numId w:val="12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rliminairetype">
    <w:name w:val="Préliminaire type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a8">
    <w:name w:val="Булет"/>
    <w:basedOn w:val="a4"/>
    <w:link w:val="Char0"/>
    <w:qFormat/>
    <w:rsid w:val="00DC41EA"/>
    <w:pPr>
      <w:numPr>
        <w:numId w:val="0"/>
      </w:numPr>
      <w:tabs>
        <w:tab w:val="clear" w:pos="1530"/>
        <w:tab w:val="left" w:pos="709"/>
      </w:tabs>
      <w:ind w:left="360" w:firstLine="349"/>
    </w:pPr>
  </w:style>
  <w:style w:type="paragraph" w:customStyle="1" w:styleId="Rfrenceinstitutionelle">
    <w:name w:val="Référence institutionelle"/>
    <w:basedOn w:val="Normal"/>
    <w:next w:val="Statut"/>
    <w:rsid w:val="00DC41EA"/>
    <w:pPr>
      <w:suppressAutoHyphens/>
      <w:spacing w:after="24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Heading1">
    <w:name w:val="Manual Heading 1"/>
    <w:basedOn w:val="Normal"/>
    <w:next w:val="Text1"/>
    <w:rsid w:val="00DC41EA"/>
    <w:pPr>
      <w:keepNext/>
      <w:tabs>
        <w:tab w:val="left" w:pos="850"/>
      </w:tabs>
      <w:suppressAutoHyphens/>
      <w:spacing w:before="360" w:after="120" w:line="240" w:lineRule="auto"/>
      <w:ind w:left="850" w:hanging="850"/>
      <w:jc w:val="both"/>
    </w:pPr>
    <w:rPr>
      <w:rFonts w:ascii="Times New Roman" w:eastAsia="Times New Roman" w:hAnsi="Times New Roman" w:cs="Times New Roman"/>
      <w:b/>
      <w:smallCaps/>
      <w:sz w:val="24"/>
      <w:szCs w:val="24"/>
      <w:lang w:val="bg-BG" w:eastAsia="ar-SA"/>
    </w:rPr>
  </w:style>
  <w:style w:type="paragraph" w:customStyle="1" w:styleId="Statut">
    <w:name w:val="Statut"/>
    <w:basedOn w:val="Normal"/>
    <w:next w:val="Typedudocument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ypedudocument">
    <w:name w:val="Type du document"/>
    <w:basedOn w:val="Normal"/>
    <w:next w:val="Datedadoption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Datedadoption">
    <w:name w:val="Date d'adoption"/>
    <w:basedOn w:val="Normal"/>
    <w:next w:val="Titreobjet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Point3">
    <w:name w:val="Point 3"/>
    <w:basedOn w:val="Normal"/>
    <w:rsid w:val="00DC41EA"/>
    <w:pPr>
      <w:suppressAutoHyphens/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ZDGName">
    <w:name w:val="Z_DGName"/>
    <w:basedOn w:val="Normal"/>
    <w:rsid w:val="00DC41EA"/>
    <w:pPr>
      <w:widowControl w:val="0"/>
      <w:suppressAutoHyphens/>
      <w:autoSpaceDE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16"/>
      <w:lang w:val="bg-BG" w:eastAsia="ar-SA"/>
    </w:rPr>
  </w:style>
  <w:style w:type="paragraph" w:customStyle="1" w:styleId="Address">
    <w:name w:val="Address"/>
    <w:basedOn w:val="Normal"/>
    <w:next w:val="Normal"/>
    <w:rsid w:val="00DC41EA"/>
    <w:pPr>
      <w:keepLines/>
      <w:suppressAutoHyphens/>
      <w:spacing w:before="120" w:after="120" w:line="360" w:lineRule="auto"/>
      <w:ind w:left="3402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Exposdesmotifstitreglobal">
    <w:name w:val="Exposé des motifs titre (global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CharCharCharCharCharCharChar0">
    <w:name w:val="Char Char Char Char Char Char Char"/>
    <w:basedOn w:val="Normal"/>
    <w:rsid w:val="00DC41EA"/>
    <w:pPr>
      <w:tabs>
        <w:tab w:val="left" w:pos="709"/>
      </w:tabs>
      <w:spacing w:before="120" w:after="0" w:line="240" w:lineRule="auto"/>
      <w:jc w:val="both"/>
    </w:pPr>
    <w:rPr>
      <w:rFonts w:ascii="Tahoma" w:eastAsia="Times New Roman" w:hAnsi="Tahoma" w:cs="Times New Roman"/>
      <w:lang w:val="pl-PL" w:eastAsia="pl-PL"/>
    </w:rPr>
  </w:style>
  <w:style w:type="paragraph" w:customStyle="1" w:styleId="Point0">
    <w:name w:val="Point 0"/>
    <w:basedOn w:val="Normal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1">
    <w:name w:val="Point 1"/>
    <w:basedOn w:val="Normal"/>
    <w:rsid w:val="00DC41EA"/>
    <w:pPr>
      <w:suppressAutoHyphens/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a">
    <w:name w:val="Секция"/>
    <w:basedOn w:val="a4"/>
    <w:link w:val="Char7"/>
    <w:qFormat/>
    <w:rsid w:val="00DC41EA"/>
    <w:pPr>
      <w:numPr>
        <w:numId w:val="0"/>
      </w:numPr>
      <w:tabs>
        <w:tab w:val="clear" w:pos="1530"/>
        <w:tab w:val="num" w:pos="850"/>
        <w:tab w:val="left" w:pos="1843"/>
      </w:tabs>
      <w:ind w:left="709" w:hanging="425"/>
    </w:pPr>
  </w:style>
  <w:style w:type="paragraph" w:customStyle="1" w:styleId="Tiret3">
    <w:name w:val="Tiret 3"/>
    <w:basedOn w:val="Point3"/>
    <w:rsid w:val="00DC41EA"/>
    <w:pPr>
      <w:tabs>
        <w:tab w:val="left" w:pos="720"/>
        <w:tab w:val="num" w:pos="1417"/>
      </w:tabs>
      <w:ind w:left="1417"/>
    </w:pPr>
  </w:style>
  <w:style w:type="paragraph" w:customStyle="1" w:styleId="Annexetitreglobale">
    <w:name w:val="Annexe titre (global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PointTriple1">
    <w:name w:val="PointTriple 1"/>
    <w:basedOn w:val="Normal"/>
    <w:rsid w:val="00DC41EA"/>
    <w:pPr>
      <w:tabs>
        <w:tab w:val="left" w:pos="1417"/>
        <w:tab w:val="left" w:pos="1984"/>
      </w:tabs>
      <w:suppressAutoHyphens/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ichefinancireattributiontitreacte">
    <w:name w:val="Fiche financière (attribution)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styleId="TOCHeading">
    <w:name w:val="TOC Heading"/>
    <w:basedOn w:val="Heading1"/>
    <w:next w:val="Normal"/>
    <w:qFormat/>
    <w:rsid w:val="00DC41EA"/>
    <w:pPr>
      <w:keepNext w:val="0"/>
      <w:keepLines/>
      <w:numPr>
        <w:numId w:val="3"/>
      </w:numPr>
      <w:pBdr>
        <w:bottom w:val="single" w:sz="4" w:space="1" w:color="auto"/>
      </w:pBdr>
      <w:suppressAutoHyphens/>
      <w:spacing w:before="480" w:after="120"/>
      <w:jc w:val="both"/>
      <w:outlineLvl w:val="9"/>
    </w:pPr>
    <w:rPr>
      <w:rFonts w:ascii="Courier New" w:eastAsia="Malgun Gothic" w:hAnsi="Courier New"/>
      <w:kern w:val="0"/>
      <w:sz w:val="24"/>
      <w:szCs w:val="24"/>
      <w:lang w:val="en-US" w:eastAsia="ar-SA"/>
    </w:rPr>
  </w:style>
  <w:style w:type="paragraph" w:customStyle="1" w:styleId="ManualHeading2">
    <w:name w:val="Manual Heading 2"/>
    <w:basedOn w:val="Normal"/>
    <w:next w:val="Text2"/>
    <w:rsid w:val="00DC41EA"/>
    <w:pPr>
      <w:keepNext/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Point2">
    <w:name w:val="Point 2"/>
    <w:basedOn w:val="Normal"/>
    <w:rsid w:val="00DC41EA"/>
    <w:pPr>
      <w:suppressAutoHyphens/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nnexetitrefichefinacte">
    <w:name w:val="Annexe titre (fiche fin. 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NormalCentered">
    <w:name w:val="Normal Centered"/>
    <w:basedOn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QuotedNumPar">
    <w:name w:val="Quoted NumPar"/>
    <w:basedOn w:val="Normal"/>
    <w:rsid w:val="00DC41EA"/>
    <w:pPr>
      <w:suppressAutoHyphens/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NumPar3">
    <w:name w:val="Manual NumPar 3"/>
    <w:basedOn w:val="Normal"/>
    <w:next w:val="Text3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Dash2">
    <w:name w:val="List Dash 2"/>
    <w:basedOn w:val="Normal"/>
    <w:rsid w:val="00DC41EA"/>
    <w:pPr>
      <w:tabs>
        <w:tab w:val="num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ext3">
    <w:name w:val="Text 3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NormalConseil">
    <w:name w:val="NormalConseil"/>
    <w:basedOn w:val="Normal"/>
    <w:rsid w:val="00DC41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bg-BG" w:eastAsia="ar-SA"/>
    </w:rPr>
  </w:style>
  <w:style w:type="paragraph" w:customStyle="1" w:styleId="Fichefinancirestandardtitre">
    <w:name w:val="Fiche financière (standard)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NormalRight">
    <w:name w:val="Normal Right"/>
    <w:basedOn w:val="Normal"/>
    <w:rsid w:val="00DC41EA"/>
    <w:pPr>
      <w:suppressAutoHyphens/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CM4">
    <w:name w:val="CM4"/>
    <w:basedOn w:val="Normal"/>
    <w:next w:val="Normal"/>
    <w:uiPriority w:val="99"/>
    <w:rsid w:val="00DC41EA"/>
    <w:pPr>
      <w:suppressAutoHyphens/>
      <w:autoSpaceDE w:val="0"/>
      <w:spacing w:after="0" w:line="276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nnexetitreexpos">
    <w:name w:val="Annexe titre (exposé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ListNumber1Level3">
    <w:name w:val="List Number 1 (Level 3)"/>
    <w:basedOn w:val="Text1"/>
    <w:rsid w:val="00DC41EA"/>
    <w:pPr>
      <w:ind w:left="360" w:hanging="360"/>
    </w:pPr>
  </w:style>
  <w:style w:type="paragraph" w:customStyle="1" w:styleId="a2">
    <w:name w:val="ПодТочка"/>
    <w:basedOn w:val="ab"/>
    <w:link w:val="Chara"/>
    <w:qFormat/>
    <w:rsid w:val="00DC41EA"/>
    <w:pPr>
      <w:pageBreakBefore w:val="0"/>
      <w:numPr>
        <w:numId w:val="14"/>
      </w:numPr>
      <w:pBdr>
        <w:bottom w:val="none" w:sz="0" w:space="0" w:color="auto"/>
      </w:pBdr>
      <w:tabs>
        <w:tab w:val="clear" w:pos="540"/>
        <w:tab w:val="left" w:pos="1170"/>
      </w:tabs>
      <w:spacing w:before="120"/>
      <w:ind w:right="-567"/>
      <w:jc w:val="left"/>
    </w:pPr>
    <w:rPr>
      <w:rFonts w:cstheme="minorBidi"/>
    </w:rPr>
  </w:style>
  <w:style w:type="paragraph" w:customStyle="1" w:styleId="ab">
    <w:name w:val="ГлавнаТочка"/>
    <w:basedOn w:val="Heading1"/>
    <w:link w:val="Char9"/>
    <w:qFormat/>
    <w:rsid w:val="00DC41EA"/>
    <w:pPr>
      <w:keepNext w:val="0"/>
      <w:keepLines/>
      <w:pageBreakBefore/>
      <w:pBdr>
        <w:bottom w:val="single" w:sz="4" w:space="1" w:color="auto"/>
      </w:pBdr>
      <w:tabs>
        <w:tab w:val="left" w:pos="540"/>
      </w:tabs>
      <w:suppressAutoHyphens/>
      <w:spacing w:before="480" w:after="120"/>
      <w:jc w:val="both"/>
    </w:pPr>
    <w:rPr>
      <w:rFonts w:ascii="Courier New" w:eastAsia="Malgun Gothic" w:hAnsi="Courier New" w:cs="Courier New"/>
      <w:bCs/>
      <w:kern w:val="0"/>
      <w:sz w:val="28"/>
      <w:szCs w:val="24"/>
      <w:lang w:val="en-US" w:eastAsia="ar-SA"/>
    </w:rPr>
  </w:style>
  <w:style w:type="paragraph" w:customStyle="1" w:styleId="References">
    <w:name w:val="References"/>
    <w:basedOn w:val="Normal"/>
    <w:next w:val="AddressTR"/>
    <w:rsid w:val="00DC41EA"/>
    <w:pPr>
      <w:suppressAutoHyphens/>
      <w:spacing w:after="240" w:line="240" w:lineRule="auto"/>
      <w:ind w:left="5103"/>
      <w:jc w:val="both"/>
    </w:pPr>
    <w:rPr>
      <w:rFonts w:ascii="Times New Roman" w:eastAsia="Times New Roman" w:hAnsi="Times New Roman" w:cs="Times New Roman"/>
      <w:sz w:val="20"/>
      <w:szCs w:val="20"/>
      <w:lang w:val="bg-BG" w:eastAsia="ar-SA"/>
    </w:rPr>
  </w:style>
  <w:style w:type="paragraph" w:customStyle="1" w:styleId="AddressTR">
    <w:name w:val="AddressTR"/>
    <w:basedOn w:val="Normal"/>
    <w:next w:val="Normal"/>
    <w:rsid w:val="00DC41EA"/>
    <w:pPr>
      <w:suppressAutoHyphens/>
      <w:spacing w:after="72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0"/>
      <w:lang w:val="bg-BG" w:eastAsia="ar-SA"/>
    </w:rPr>
  </w:style>
  <w:style w:type="paragraph" w:customStyle="1" w:styleId="Tiret2">
    <w:name w:val="Tiret 2"/>
    <w:basedOn w:val="Point2"/>
    <w:rsid w:val="00DC41EA"/>
    <w:pPr>
      <w:tabs>
        <w:tab w:val="num" w:pos="850"/>
      </w:tabs>
      <w:ind w:left="850" w:hanging="850"/>
    </w:pPr>
  </w:style>
  <w:style w:type="paragraph" w:customStyle="1" w:styleId="Institutionquisigne">
    <w:name w:val="Institution qui signe"/>
    <w:basedOn w:val="Normal"/>
    <w:next w:val="Personnequisigne"/>
    <w:rsid w:val="00DC41EA"/>
    <w:pPr>
      <w:keepNext/>
      <w:tabs>
        <w:tab w:val="left" w:pos="4252"/>
      </w:tabs>
      <w:suppressAutoHyphens/>
      <w:spacing w:before="72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customStyle="1" w:styleId="Personnequisigne">
    <w:name w:val="Personne qui signe"/>
    <w:basedOn w:val="Normal"/>
    <w:next w:val="Institutionquisigne"/>
    <w:rsid w:val="00DC41EA"/>
    <w:pPr>
      <w:tabs>
        <w:tab w:val="left" w:pos="425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customStyle="1" w:styleId="Fait">
    <w:name w:val="Fait à"/>
    <w:basedOn w:val="Normal"/>
    <w:next w:val="Institutionquisigne"/>
    <w:rsid w:val="00DC41EA"/>
    <w:pPr>
      <w:keepNext/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2">
    <w:name w:val="PointDouble 2"/>
    <w:basedOn w:val="Normal"/>
    <w:rsid w:val="00DC41EA"/>
    <w:pPr>
      <w:tabs>
        <w:tab w:val="left" w:pos="1984"/>
      </w:tabs>
      <w:suppressAutoHyphens/>
      <w:spacing w:before="120" w:after="120" w:line="240" w:lineRule="auto"/>
      <w:ind w:left="2551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ableTitle">
    <w:name w:val="Table Titl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PointDouble0">
    <w:name w:val="PointDouble 0"/>
    <w:basedOn w:val="Normal"/>
    <w:rsid w:val="00DC41EA"/>
    <w:pPr>
      <w:tabs>
        <w:tab w:val="left" w:pos="850"/>
      </w:tabs>
      <w:suppressAutoHyphens/>
      <w:spacing w:before="120" w:after="120" w:line="240" w:lineRule="auto"/>
      <w:ind w:left="1417" w:hanging="141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Considrant">
    <w:name w:val="Manual Considérant"/>
    <w:basedOn w:val="Normal"/>
    <w:rsid w:val="00DC41EA"/>
    <w:pPr>
      <w:suppressAutoHyphens/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NumPar2">
    <w:name w:val="Manual NumPar 2"/>
    <w:basedOn w:val="Normal"/>
    <w:next w:val="Text2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Index">
    <w:name w:val="Index"/>
    <w:basedOn w:val="Normal"/>
    <w:rsid w:val="00DC41E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Tahoma"/>
      <w:sz w:val="24"/>
      <w:szCs w:val="24"/>
      <w:lang w:val="bg-BG" w:eastAsia="ar-SA"/>
    </w:rPr>
  </w:style>
  <w:style w:type="paragraph" w:customStyle="1" w:styleId="Annexetitreacte">
    <w:name w:val="Annexe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Annexetitrefichefinglobale">
    <w:name w:val="Annexe titre (fiche fin. global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Point4">
    <w:name w:val="Point 4"/>
    <w:basedOn w:val="Normal"/>
    <w:rsid w:val="00DC41EA"/>
    <w:pPr>
      <w:suppressAutoHyphens/>
      <w:spacing w:before="120" w:after="120" w:line="240" w:lineRule="auto"/>
      <w:ind w:left="3118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Dash">
    <w:name w:val="List Dash"/>
    <w:basedOn w:val="Normal"/>
    <w:rsid w:val="00DC41EA"/>
    <w:pPr>
      <w:numPr>
        <w:numId w:val="16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Confidence">
    <w:name w:val="Confidence"/>
    <w:basedOn w:val="Normal"/>
    <w:next w:val="Normal"/>
    <w:rsid w:val="00DC41EA"/>
    <w:p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2Level2">
    <w:name w:val="List Number 2 (Level 2)"/>
    <w:basedOn w:val="Text2"/>
    <w:rsid w:val="00DC41EA"/>
    <w:pPr>
      <w:ind w:left="360" w:hanging="360"/>
    </w:pPr>
  </w:style>
  <w:style w:type="paragraph" w:customStyle="1" w:styleId="Rfrenceinterinstitutionelleprliminaire">
    <w:name w:val="Référence interinstitutionelle (préliminaire)"/>
    <w:basedOn w:val="Normal"/>
    <w:next w:val="Normal"/>
    <w:rsid w:val="00DC41EA"/>
    <w:pPr>
      <w:suppressAutoHyphens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doc-ti">
    <w:name w:val="doc-ti"/>
    <w:basedOn w:val="Normal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onfidentialit">
    <w:name w:val="Confidentialité"/>
    <w:basedOn w:val="Normal"/>
    <w:next w:val="Statut"/>
    <w:rsid w:val="00DC41EA"/>
    <w:pPr>
      <w:suppressAutoHyphens/>
      <w:spacing w:before="240" w:after="24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u w:val="single"/>
      <w:lang w:val="bg-BG" w:eastAsia="ar-SA"/>
    </w:rPr>
  </w:style>
  <w:style w:type="paragraph" w:customStyle="1" w:styleId="QuotedText">
    <w:name w:val="Quoted Text"/>
    <w:basedOn w:val="Normal"/>
    <w:rsid w:val="00DC41EA"/>
    <w:pPr>
      <w:suppressAutoHyphens/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4Level3">
    <w:name w:val="List Number 4 (Level 3)"/>
    <w:basedOn w:val="Text4"/>
    <w:rsid w:val="00DC41EA"/>
    <w:pPr>
      <w:ind w:left="360" w:hanging="360"/>
    </w:pPr>
  </w:style>
  <w:style w:type="paragraph" w:customStyle="1" w:styleId="ParagraphIndent">
    <w:name w:val="ParagraphIndent"/>
    <w:basedOn w:val="Paragraph"/>
    <w:rsid w:val="00DC41EA"/>
    <w:pPr>
      <w:numPr>
        <w:numId w:val="17"/>
      </w:numPr>
      <w:tabs>
        <w:tab w:val="clear" w:pos="720"/>
        <w:tab w:val="left" w:pos="927"/>
        <w:tab w:val="left" w:pos="1134"/>
      </w:tabs>
      <w:spacing w:after="120"/>
      <w:ind w:left="927" w:firstLine="0"/>
    </w:pPr>
  </w:style>
  <w:style w:type="paragraph" w:customStyle="1" w:styleId="Paragraph">
    <w:name w:val="Paragraph"/>
    <w:basedOn w:val="Normal"/>
    <w:rsid w:val="00DC41EA"/>
    <w:pPr>
      <w:numPr>
        <w:numId w:val="18"/>
      </w:numPr>
      <w:tabs>
        <w:tab w:val="left" w:pos="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ichefinanciretravailtitre">
    <w:name w:val="Fiche financière (travail)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Fichefinancirestandardtitreacte">
    <w:name w:val="Fiche financière (standard)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a9">
    <w:name w:val="Главна Точка"/>
    <w:basedOn w:val="ListDash"/>
    <w:link w:val="Char5"/>
    <w:rsid w:val="00DC41EA"/>
    <w:rPr>
      <w:rFonts w:ascii="Courier New" w:eastAsiaTheme="minorHAnsi" w:hAnsi="Courier New" w:cstheme="minorBidi"/>
      <w:b/>
      <w:lang w:val="en-US"/>
    </w:rPr>
  </w:style>
  <w:style w:type="paragraph" w:customStyle="1" w:styleId="ZCom">
    <w:name w:val="Z_Com"/>
    <w:basedOn w:val="Normal"/>
    <w:next w:val="ZDGName"/>
    <w:rsid w:val="00DC41EA"/>
    <w:pPr>
      <w:widowControl w:val="0"/>
      <w:suppressAutoHyphens/>
      <w:autoSpaceDE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bg-BG" w:eastAsia="ar-SA"/>
    </w:rPr>
  </w:style>
  <w:style w:type="paragraph" w:customStyle="1" w:styleId="Titrearticle">
    <w:name w:val="Titre article"/>
    <w:basedOn w:val="Normal"/>
    <w:next w:val="Normal"/>
    <w:rsid w:val="00DC41EA"/>
    <w:pPr>
      <w:keepNext/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customStyle="1" w:styleId="Heading">
    <w:name w:val="Heading"/>
    <w:basedOn w:val="Normal"/>
    <w:next w:val="BodyText"/>
    <w:rsid w:val="00DC41EA"/>
    <w:pPr>
      <w:keepNext/>
      <w:suppressAutoHyphens/>
      <w:spacing w:before="240" w:after="120" w:line="240" w:lineRule="auto"/>
      <w:jc w:val="both"/>
    </w:pPr>
    <w:rPr>
      <w:rFonts w:ascii="Arial" w:eastAsia="DejaVu Sans" w:hAnsi="Arial" w:cs="Tahoma"/>
      <w:sz w:val="28"/>
      <w:szCs w:val="28"/>
      <w:lang w:val="bg-BG" w:eastAsia="ar-SA"/>
    </w:rPr>
  </w:style>
  <w:style w:type="paragraph" w:customStyle="1" w:styleId="EntInstit">
    <w:name w:val="EntInstit"/>
    <w:basedOn w:val="NormalConseil"/>
    <w:rsid w:val="00DC41EA"/>
    <w:pPr>
      <w:jc w:val="right"/>
    </w:pPr>
    <w:rPr>
      <w:b/>
    </w:rPr>
  </w:style>
  <w:style w:type="paragraph" w:customStyle="1" w:styleId="ListDash1">
    <w:name w:val="List Dash 1"/>
    <w:basedOn w:val="Normal"/>
    <w:rsid w:val="00DC41EA"/>
    <w:pPr>
      <w:numPr>
        <w:numId w:val="19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3Level4">
    <w:name w:val="List Number 3 (Level 4)"/>
    <w:basedOn w:val="Text3"/>
    <w:rsid w:val="00DC41EA"/>
    <w:pPr>
      <w:tabs>
        <w:tab w:val="left" w:pos="720"/>
      </w:tabs>
      <w:ind w:left="720" w:hanging="360"/>
    </w:pPr>
  </w:style>
  <w:style w:type="paragraph" w:customStyle="1" w:styleId="ManualNumPar4">
    <w:name w:val="Manual NumPar 4"/>
    <w:basedOn w:val="Normal"/>
    <w:next w:val="Text4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4">
    <w:name w:val="PointDouble 4"/>
    <w:basedOn w:val="Normal"/>
    <w:rsid w:val="00DC41EA"/>
    <w:pPr>
      <w:tabs>
        <w:tab w:val="left" w:pos="3118"/>
      </w:tabs>
      <w:suppressAutoHyphens/>
      <w:spacing w:before="120" w:after="120" w:line="240" w:lineRule="auto"/>
      <w:ind w:left="3685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EntRefer">
    <w:name w:val="EntRefer"/>
    <w:basedOn w:val="NormalConseil"/>
    <w:rsid w:val="00DC41EA"/>
    <w:rPr>
      <w:b/>
    </w:rPr>
  </w:style>
  <w:style w:type="paragraph" w:customStyle="1" w:styleId="Avertissementtitre">
    <w:name w:val="Avertissement titre"/>
    <w:basedOn w:val="Normal"/>
    <w:next w:val="Normal"/>
    <w:rsid w:val="00DC41EA"/>
    <w:pPr>
      <w:keepNext/>
      <w:suppressAutoHyphens/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val="bg-BG" w:eastAsia="ar-SA"/>
    </w:rPr>
  </w:style>
  <w:style w:type="paragraph" w:customStyle="1" w:styleId="NormalLeft">
    <w:name w:val="Normal Left"/>
    <w:basedOn w:val="Normal"/>
    <w:rsid w:val="00DC41EA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artTitle">
    <w:name w:val="PartTitle"/>
    <w:basedOn w:val="Normal"/>
    <w:next w:val="ChapterTitle"/>
    <w:rsid w:val="00DC41EA"/>
    <w:pPr>
      <w:keepNext/>
      <w:pageBreakBefore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val="bg-BG" w:eastAsia="ar-SA"/>
    </w:rPr>
  </w:style>
  <w:style w:type="paragraph" w:customStyle="1" w:styleId="ChapterTitle">
    <w:name w:val="ChapterTitle"/>
    <w:basedOn w:val="Normal"/>
    <w:next w:val="Normal"/>
    <w:rsid w:val="00DC41EA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bg-BG" w:eastAsia="ar-SA"/>
    </w:rPr>
  </w:style>
  <w:style w:type="paragraph" w:customStyle="1" w:styleId="Institutionquiagit">
    <w:name w:val="Institution qui agit"/>
    <w:basedOn w:val="Normal"/>
    <w:next w:val="Normal"/>
    <w:rsid w:val="00DC41EA"/>
    <w:pPr>
      <w:keepNext/>
      <w:suppressAutoHyphens/>
      <w:spacing w:before="60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pplicationdirecte">
    <w:name w:val="Application directe"/>
    <w:basedOn w:val="Normal"/>
    <w:next w:val="Fait"/>
    <w:rsid w:val="00DC41EA"/>
    <w:pPr>
      <w:suppressAutoHyphens/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ooterConseil">
    <w:name w:val="FooterConseil"/>
    <w:basedOn w:val="NormalConseil"/>
    <w:rsid w:val="00DC41EA"/>
    <w:pPr>
      <w:tabs>
        <w:tab w:val="center" w:pos="4820"/>
        <w:tab w:val="center" w:pos="7371"/>
        <w:tab w:val="right" w:pos="9639"/>
      </w:tabs>
    </w:pPr>
  </w:style>
  <w:style w:type="paragraph" w:customStyle="1" w:styleId="Fichefinancireattributiontitre">
    <w:name w:val="Fiche financière (attribution)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ListNumber1Level4">
    <w:name w:val="List Number 1 (Level 4)"/>
    <w:basedOn w:val="Text1"/>
    <w:rsid w:val="00DC41EA"/>
    <w:pPr>
      <w:ind w:left="360" w:hanging="360"/>
    </w:pPr>
  </w:style>
  <w:style w:type="paragraph" w:customStyle="1" w:styleId="FooterLandscape">
    <w:name w:val="FooterLandscape"/>
    <w:basedOn w:val="Normal"/>
    <w:rsid w:val="00DC41EA"/>
    <w:pPr>
      <w:tabs>
        <w:tab w:val="center" w:pos="7285"/>
        <w:tab w:val="center" w:pos="10913"/>
        <w:tab w:val="right" w:pos="15137"/>
      </w:tabs>
      <w:suppressAutoHyphens/>
      <w:spacing w:before="360" w:after="0" w:line="240" w:lineRule="auto"/>
      <w:ind w:left="-567" w:right="-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nnexetitreexposglobal">
    <w:name w:val="Annexe titre (exposé global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PointTriple2">
    <w:name w:val="PointTriple 2"/>
    <w:basedOn w:val="Normal"/>
    <w:rsid w:val="00DC41EA"/>
    <w:pPr>
      <w:tabs>
        <w:tab w:val="left" w:pos="1984"/>
        <w:tab w:val="left" w:pos="2551"/>
      </w:tabs>
      <w:suppressAutoHyphens/>
      <w:spacing w:before="120" w:after="120" w:line="240" w:lineRule="auto"/>
      <w:ind w:left="3118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1">
    <w:name w:val="List Number 1"/>
    <w:basedOn w:val="Text1"/>
    <w:rsid w:val="00DC41EA"/>
    <w:pPr>
      <w:numPr>
        <w:numId w:val="20"/>
      </w:numPr>
    </w:pPr>
  </w:style>
  <w:style w:type="paragraph" w:customStyle="1" w:styleId="a">
    <w:name w:val="ПодТочки"/>
    <w:basedOn w:val="a4"/>
    <w:link w:val="Char6"/>
    <w:qFormat/>
    <w:rsid w:val="00DC41EA"/>
    <w:pPr>
      <w:numPr>
        <w:numId w:val="21"/>
      </w:numPr>
      <w:tabs>
        <w:tab w:val="clear" w:pos="1530"/>
        <w:tab w:val="left" w:pos="1440"/>
      </w:tabs>
    </w:pPr>
  </w:style>
  <w:style w:type="paragraph" w:customStyle="1" w:styleId="Formuledadoption">
    <w:name w:val="Formule d'adoption"/>
    <w:basedOn w:val="Normal"/>
    <w:next w:val="Titrearticle"/>
    <w:rsid w:val="00DC41EA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iret4">
    <w:name w:val="Tiret 4"/>
    <w:basedOn w:val="Point4"/>
    <w:rsid w:val="00DC41EA"/>
    <w:pPr>
      <w:numPr>
        <w:numId w:val="22"/>
      </w:numPr>
    </w:pPr>
  </w:style>
  <w:style w:type="paragraph" w:customStyle="1" w:styleId="Objetexterne">
    <w:name w:val="Objet externe"/>
    <w:basedOn w:val="Normal"/>
    <w:next w:val="Normal"/>
    <w:rsid w:val="00DC41EA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i/>
      <w:caps/>
      <w:sz w:val="24"/>
      <w:szCs w:val="24"/>
      <w:lang w:val="bg-BG" w:eastAsia="ar-SA"/>
    </w:rPr>
  </w:style>
  <w:style w:type="paragraph" w:customStyle="1" w:styleId="SectionTitle">
    <w:name w:val="SectionTitle"/>
    <w:basedOn w:val="Normal"/>
    <w:next w:val="Heading1"/>
    <w:rsid w:val="00DC41EA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4"/>
      <w:lang w:val="bg-BG" w:eastAsia="ar-SA"/>
    </w:rPr>
  </w:style>
  <w:style w:type="paragraph" w:customStyle="1" w:styleId="ListNumberLevel3">
    <w:name w:val="List Number (Level 3)"/>
    <w:basedOn w:val="Normal"/>
    <w:rsid w:val="00DC41EA"/>
    <w:pPr>
      <w:tabs>
        <w:tab w:val="left" w:pos="1800"/>
      </w:tabs>
      <w:suppressAutoHyphens/>
      <w:spacing w:before="120" w:after="120" w:line="240" w:lineRule="auto"/>
      <w:ind w:left="1800" w:hanging="36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Sous-titreobjetprliminaire">
    <w:name w:val="Sous-titre objet (préliminaire)"/>
    <w:basedOn w:val="Normal"/>
    <w:rsid w:val="00DC41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a3">
    <w:name w:val="Таблица"/>
    <w:basedOn w:val="aa"/>
    <w:link w:val="Char8"/>
    <w:qFormat/>
    <w:rsid w:val="00DC41EA"/>
    <w:pPr>
      <w:numPr>
        <w:numId w:val="23"/>
      </w:numPr>
      <w:tabs>
        <w:tab w:val="clear" w:pos="1843"/>
        <w:tab w:val="left" w:pos="1620"/>
      </w:tabs>
    </w:pPr>
  </w:style>
  <w:style w:type="paragraph" w:customStyle="1" w:styleId="ManualNumPar1">
    <w:name w:val="Manual NumPar 1"/>
    <w:basedOn w:val="Normal"/>
    <w:next w:val="Text1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1">
    <w:name w:val="PointDouble 1"/>
    <w:basedOn w:val="Normal"/>
    <w:rsid w:val="00DC41EA"/>
    <w:pPr>
      <w:tabs>
        <w:tab w:val="left" w:pos="1417"/>
      </w:tabs>
      <w:suppressAutoHyphens/>
      <w:spacing w:before="120" w:after="120" w:line="240" w:lineRule="auto"/>
      <w:ind w:left="1984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Rfrenceinterinstitutionelle">
    <w:name w:val="Référence interinstitutionelle"/>
    <w:basedOn w:val="Normal"/>
    <w:next w:val="Statut"/>
    <w:rsid w:val="00DC41EA"/>
    <w:pPr>
      <w:suppressAutoHyphens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HeaderLandscape">
    <w:name w:val="HeaderLandscape"/>
    <w:basedOn w:val="Normal"/>
    <w:rsid w:val="00DC41EA"/>
    <w:pPr>
      <w:tabs>
        <w:tab w:val="right" w:pos="14003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3">
    <w:name w:val="PointDouble 3"/>
    <w:basedOn w:val="Normal"/>
    <w:rsid w:val="00DC41EA"/>
    <w:pPr>
      <w:tabs>
        <w:tab w:val="left" w:pos="2551"/>
      </w:tabs>
      <w:suppressAutoHyphens/>
      <w:spacing w:before="120" w:after="120" w:line="240" w:lineRule="auto"/>
      <w:ind w:left="3118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rliminairetitre">
    <w:name w:val="Préliminaire titre"/>
    <w:basedOn w:val="Normal"/>
    <w:next w:val="Normal"/>
    <w:rsid w:val="00DC41EA"/>
    <w:pPr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ListDash3">
    <w:name w:val="List Dash 3"/>
    <w:basedOn w:val="Normal"/>
    <w:rsid w:val="00DC41EA"/>
    <w:pPr>
      <w:numPr>
        <w:numId w:val="24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EntLogo">
    <w:name w:val="EntLogo"/>
    <w:basedOn w:val="NormalConseil"/>
    <w:next w:val="EntInstit"/>
    <w:rsid w:val="00DC41EA"/>
    <w:pPr>
      <w:spacing w:line="360" w:lineRule="auto"/>
    </w:pPr>
    <w:rPr>
      <w:b/>
    </w:rPr>
  </w:style>
  <w:style w:type="paragraph" w:customStyle="1" w:styleId="CM1">
    <w:name w:val="CM1"/>
    <w:basedOn w:val="Default"/>
    <w:next w:val="Default"/>
    <w:uiPriority w:val="99"/>
    <w:rsid w:val="00DC41EA"/>
    <w:rPr>
      <w:rFonts w:ascii="EUAlbertina" w:eastAsia="Calibri" w:hAnsi="EUAlbertina"/>
      <w:color w:val="auto"/>
      <w:lang w:val="bg-BG" w:eastAsia="bg-BG"/>
    </w:rPr>
  </w:style>
  <w:style w:type="paragraph" w:customStyle="1" w:styleId="ListNumberLevel2">
    <w:name w:val="List Number (Level 2)"/>
    <w:basedOn w:val="Normal"/>
    <w:rsid w:val="00DC41EA"/>
    <w:pPr>
      <w:tabs>
        <w:tab w:val="left" w:pos="1800"/>
      </w:tabs>
      <w:suppressAutoHyphens/>
      <w:spacing w:before="120" w:after="120" w:line="240" w:lineRule="auto"/>
      <w:ind w:left="1800" w:hanging="36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ichefinanciretravailtitreacte">
    <w:name w:val="Fiche financière (travail)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Typedudocumentprliminaire">
    <w:name w:val="Type du document (préliminaire)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a5">
    <w:name w:val="Тик"/>
    <w:basedOn w:val="a8"/>
    <w:link w:val="Char4"/>
    <w:qFormat/>
    <w:rsid w:val="00DC41EA"/>
    <w:pPr>
      <w:numPr>
        <w:numId w:val="25"/>
      </w:numPr>
    </w:pPr>
  </w:style>
  <w:style w:type="paragraph" w:customStyle="1" w:styleId="ListNumberLevel4">
    <w:name w:val="List Number (Level 4)"/>
    <w:basedOn w:val="Normal"/>
    <w:rsid w:val="00DC41EA"/>
    <w:pPr>
      <w:tabs>
        <w:tab w:val="left" w:pos="1800"/>
      </w:tabs>
      <w:suppressAutoHyphens/>
      <w:spacing w:before="120" w:after="120" w:line="240" w:lineRule="auto"/>
      <w:ind w:left="1800" w:hanging="36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Dash4">
    <w:name w:val="List Dash 4"/>
    <w:basedOn w:val="Normal"/>
    <w:rsid w:val="00DC41EA"/>
    <w:pPr>
      <w:numPr>
        <w:numId w:val="26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3Level2">
    <w:name w:val="List Number 3 (Level 2)"/>
    <w:basedOn w:val="Text3"/>
    <w:rsid w:val="00DC41EA"/>
    <w:pPr>
      <w:tabs>
        <w:tab w:val="left" w:pos="720"/>
      </w:tabs>
      <w:ind w:left="720" w:hanging="360"/>
    </w:pPr>
  </w:style>
  <w:style w:type="paragraph" w:customStyle="1" w:styleId="Exposdesmotifstitre">
    <w:name w:val="Exposé des motifs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ListNumber3Level3">
    <w:name w:val="List Number 3 (Level 3)"/>
    <w:basedOn w:val="Text3"/>
    <w:rsid w:val="00DC41EA"/>
    <w:pPr>
      <w:tabs>
        <w:tab w:val="left" w:pos="720"/>
      </w:tabs>
      <w:ind w:left="720" w:hanging="360"/>
    </w:pPr>
  </w:style>
  <w:style w:type="paragraph" w:customStyle="1" w:styleId="Corrigendum">
    <w:name w:val="Corrigendum"/>
    <w:basedOn w:val="Normal"/>
    <w:next w:val="Normal"/>
    <w:rsid w:val="00DC41EA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CM3">
    <w:name w:val="CM3"/>
    <w:basedOn w:val="Default"/>
    <w:next w:val="Default"/>
    <w:uiPriority w:val="99"/>
    <w:rsid w:val="00DC41EA"/>
    <w:rPr>
      <w:rFonts w:ascii="EUAlbertina" w:eastAsia="Calibri" w:hAnsi="EUAlbertina"/>
      <w:color w:val="auto"/>
      <w:lang w:val="bg-BG" w:eastAsia="bg-BG"/>
    </w:rPr>
  </w:style>
  <w:style w:type="paragraph" w:customStyle="1" w:styleId="ReportText">
    <w:name w:val="Report Text"/>
    <w:uiPriority w:val="99"/>
    <w:rsid w:val="00DC41EA"/>
    <w:pPr>
      <w:spacing w:before="170" w:after="170" w:line="26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xcpv">
    <w:name w:val="txcpv"/>
    <w:rsid w:val="00DC41EA"/>
  </w:style>
  <w:style w:type="character" w:customStyle="1" w:styleId="FontStyle20">
    <w:name w:val="Font Style20"/>
    <w:uiPriority w:val="99"/>
    <w:rsid w:val="00DC41E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DC41EA"/>
    <w:rPr>
      <w:rFonts w:ascii="Times New Roman" w:hAnsi="Times New Roman" w:cs="Times New Roman"/>
      <w:i/>
      <w:iCs/>
      <w:sz w:val="22"/>
      <w:szCs w:val="22"/>
    </w:rPr>
  </w:style>
  <w:style w:type="paragraph" w:customStyle="1" w:styleId="14">
    <w:name w:val="Нормален1"/>
    <w:basedOn w:val="Normal"/>
    <w:rsid w:val="00DC41EA"/>
    <w:pPr>
      <w:tabs>
        <w:tab w:val="left" w:pos="1134"/>
        <w:tab w:val="left" w:pos="1701"/>
        <w:tab w:val="left" w:pos="2268"/>
      </w:tabs>
      <w:spacing w:before="120" w:after="120" w:line="240" w:lineRule="auto"/>
      <w:ind w:firstLine="360"/>
      <w:jc w:val="both"/>
    </w:pPr>
    <w:rPr>
      <w:rFonts w:ascii="Calibri" w:eastAsia="Times New Roman" w:hAnsi="Calibri" w:cs="Times New Roman"/>
      <w:sz w:val="28"/>
      <w:szCs w:val="20"/>
    </w:rPr>
  </w:style>
  <w:style w:type="paragraph" w:customStyle="1" w:styleId="2">
    <w:name w:val="Основен текст (2)"/>
    <w:basedOn w:val="Normal"/>
    <w:rsid w:val="00DC41EA"/>
    <w:pPr>
      <w:widowControl w:val="0"/>
      <w:shd w:val="clear" w:color="auto" w:fill="FFFFFF"/>
      <w:spacing w:after="300" w:line="0" w:lineRule="atLeast"/>
      <w:ind w:firstLine="560"/>
      <w:jc w:val="both"/>
    </w:pPr>
    <w:rPr>
      <w:rFonts w:ascii="Times New Roman" w:eastAsia="Times New Roman" w:hAnsi="Times New Roman" w:cs="Times New Roman"/>
      <w:b/>
      <w:bCs/>
      <w:spacing w:val="-3"/>
      <w:sz w:val="23"/>
      <w:szCs w:val="23"/>
      <w:shd w:val="clear" w:color="auto" w:fill="FFFFFF"/>
      <w:lang w:val="bg-BG"/>
    </w:rPr>
  </w:style>
  <w:style w:type="character" w:customStyle="1" w:styleId="insertedtext1">
    <w:name w:val="insertedtext1"/>
    <w:rsid w:val="00DC41EA"/>
    <w:rPr>
      <w:color w:val="1057D8"/>
    </w:rPr>
  </w:style>
  <w:style w:type="paragraph" w:customStyle="1" w:styleId="titre4">
    <w:name w:val="titre4"/>
    <w:basedOn w:val="Normal"/>
    <w:rsid w:val="00DC41EA"/>
    <w:pPr>
      <w:numPr>
        <w:numId w:val="27"/>
      </w:numPr>
      <w:tabs>
        <w:tab w:val="clear" w:pos="1080"/>
        <w:tab w:val="decimal" w:pos="357"/>
      </w:tabs>
      <w:snapToGrid w:val="0"/>
      <w:spacing w:after="0" w:line="240" w:lineRule="auto"/>
      <w:ind w:left="357" w:hanging="357"/>
    </w:pPr>
    <w:rPr>
      <w:rFonts w:ascii="Arial" w:eastAsia="Times New Roman" w:hAnsi="Arial" w:cs="Times New Roman"/>
      <w:b/>
      <w:sz w:val="24"/>
      <w:szCs w:val="24"/>
      <w:lang w:val="bg-BG" w:eastAsia="bg-BG"/>
    </w:rPr>
  </w:style>
  <w:style w:type="paragraph" w:customStyle="1" w:styleId="ColorfulList-Accent11">
    <w:name w:val="Colorful List - Accent 11"/>
    <w:basedOn w:val="Normal"/>
    <w:link w:val="ColorfulList-Accent1Char"/>
    <w:qFormat/>
    <w:rsid w:val="00DC41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customStyle="1" w:styleId="20">
    <w:name w:val="Основен текст (2)_"/>
    <w:link w:val="21"/>
    <w:rsid w:val="00DC41EA"/>
    <w:rPr>
      <w:b/>
      <w:bCs/>
      <w:color w:val="000000"/>
      <w:sz w:val="23"/>
      <w:szCs w:val="23"/>
      <w:shd w:val="clear" w:color="auto" w:fill="FFFFFF"/>
    </w:rPr>
  </w:style>
  <w:style w:type="character" w:customStyle="1" w:styleId="40">
    <w:name w:val="Основен текст + Удебелен4"/>
    <w:rsid w:val="00DC41EA"/>
    <w:rPr>
      <w:rFonts w:ascii="Times New Roman" w:hAnsi="Times New Roman" w:cs="Times New Roman"/>
      <w:b/>
      <w:bCs/>
      <w:sz w:val="23"/>
      <w:szCs w:val="23"/>
      <w:shd w:val="clear" w:color="auto" w:fill="FFFFFF"/>
      <w:lang w:bidi="ar-SA"/>
    </w:rPr>
  </w:style>
  <w:style w:type="character" w:customStyle="1" w:styleId="42">
    <w:name w:val="Заглавие #4 (2)_"/>
    <w:link w:val="421"/>
    <w:rsid w:val="00DC41EA"/>
    <w:rPr>
      <w:color w:val="000000"/>
      <w:sz w:val="23"/>
      <w:szCs w:val="23"/>
      <w:shd w:val="clear" w:color="auto" w:fill="FFFFFF"/>
    </w:rPr>
  </w:style>
  <w:style w:type="character" w:customStyle="1" w:styleId="420">
    <w:name w:val="Заглавие #4 (2) + Удебелен"/>
    <w:rsid w:val="00DC41EA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bg-BG"/>
    </w:rPr>
  </w:style>
  <w:style w:type="character" w:customStyle="1" w:styleId="15">
    <w:name w:val="Основен текст + Курсив1"/>
    <w:rsid w:val="00DC41EA"/>
    <w:rPr>
      <w:rFonts w:ascii="Times New Roman" w:hAnsi="Times New Roman" w:cs="Times New Roman"/>
      <w:i/>
      <w:iCs/>
      <w:sz w:val="23"/>
      <w:szCs w:val="23"/>
      <w:shd w:val="clear" w:color="auto" w:fill="FFFFFF"/>
      <w:lang w:bidi="ar-SA"/>
    </w:rPr>
  </w:style>
  <w:style w:type="paragraph" w:customStyle="1" w:styleId="21">
    <w:name w:val="Основен текст (2)1"/>
    <w:basedOn w:val="Normal"/>
    <w:link w:val="20"/>
    <w:rsid w:val="00DC41EA"/>
    <w:pPr>
      <w:widowControl w:val="0"/>
      <w:shd w:val="clear" w:color="auto" w:fill="FFFFFF"/>
      <w:spacing w:after="120" w:line="240" w:lineRule="atLeast"/>
      <w:jc w:val="center"/>
    </w:pPr>
    <w:rPr>
      <w:b/>
      <w:bCs/>
      <w:color w:val="000000"/>
      <w:sz w:val="23"/>
      <w:szCs w:val="23"/>
    </w:rPr>
  </w:style>
  <w:style w:type="paragraph" w:customStyle="1" w:styleId="421">
    <w:name w:val="Заглавие #4 (2)1"/>
    <w:basedOn w:val="Normal"/>
    <w:link w:val="42"/>
    <w:rsid w:val="00DC41EA"/>
    <w:pPr>
      <w:widowControl w:val="0"/>
      <w:shd w:val="clear" w:color="auto" w:fill="FFFFFF"/>
      <w:spacing w:after="0" w:line="274" w:lineRule="exact"/>
      <w:ind w:firstLine="780"/>
      <w:jc w:val="both"/>
      <w:outlineLvl w:val="3"/>
    </w:pPr>
    <w:rPr>
      <w:color w:val="000000"/>
      <w:sz w:val="23"/>
      <w:szCs w:val="23"/>
    </w:rPr>
  </w:style>
  <w:style w:type="character" w:customStyle="1" w:styleId="ColorfulList-Accent1Char">
    <w:name w:val="Colorful List - Accent 1 Char"/>
    <w:link w:val="ColorfulList-Accent11"/>
    <w:rsid w:val="00DC41EA"/>
    <w:rPr>
      <w:rFonts w:ascii="Calibri" w:eastAsia="Calibri" w:hAnsi="Calibri" w:cs="Times New Roman"/>
      <w:lang w:val="bg-BG"/>
    </w:rPr>
  </w:style>
  <w:style w:type="numbering" w:customStyle="1" w:styleId="NoList11">
    <w:name w:val="No List11"/>
    <w:next w:val="NoList"/>
    <w:semiHidden/>
    <w:unhideWhenUsed/>
    <w:rsid w:val="00DC41EA"/>
  </w:style>
  <w:style w:type="paragraph" w:customStyle="1" w:styleId="Style11ptJustifiedBefore4ptAfter4ptLinespacing">
    <w:name w:val="Style 11 pt Justified Before:  4 pt After:  4 pt Line spacing: ..."/>
    <w:basedOn w:val="Normal"/>
    <w:rsid w:val="00DC41EA"/>
    <w:pPr>
      <w:suppressAutoHyphens/>
      <w:spacing w:before="80" w:after="80" w:line="240" w:lineRule="exact"/>
      <w:jc w:val="both"/>
    </w:pPr>
    <w:rPr>
      <w:rFonts w:ascii="Arial" w:eastAsia="Times New Roman" w:hAnsi="Arial" w:cs="Times New Roman"/>
      <w:snapToGrid w:val="0"/>
      <w:szCs w:val="20"/>
      <w:lang w:val="en-GB" w:eastAsia="ar-SA"/>
    </w:rPr>
  </w:style>
  <w:style w:type="paragraph" w:customStyle="1" w:styleId="Char1CharCharCharCharCharCharCharCharCharCharCharCharCharCharChar">
    <w:name w:val="Char1 Char Char Char Char Char Char Char Char Char Char Char Char Char Char Char"/>
    <w:basedOn w:val="Normal"/>
    <w:rsid w:val="00DC41EA"/>
    <w:pPr>
      <w:suppressAutoHyphens/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bg-BG" w:eastAsia="ar-SA"/>
    </w:rPr>
  </w:style>
  <w:style w:type="paragraph" w:customStyle="1" w:styleId="Bullet2">
    <w:name w:val="Bullet2"/>
    <w:basedOn w:val="Normal"/>
    <w:qFormat/>
    <w:rsid w:val="00DC41EA"/>
    <w:pPr>
      <w:numPr>
        <w:ilvl w:val="1"/>
        <w:numId w:val="1"/>
      </w:numPr>
      <w:spacing w:after="0" w:line="240" w:lineRule="auto"/>
    </w:pPr>
    <w:rPr>
      <w:rFonts w:ascii="Calibri" w:eastAsia="Calibri" w:hAnsi="Calibri" w:cs="Times New Roman"/>
    </w:rPr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Normal"/>
    <w:rsid w:val="00DC41EA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22">
    <w:name w:val="Основен текст2"/>
    <w:basedOn w:val="Normal"/>
    <w:rsid w:val="00DC41EA"/>
    <w:pPr>
      <w:widowControl w:val="0"/>
      <w:shd w:val="clear" w:color="auto" w:fill="FFFFFF"/>
      <w:spacing w:before="300" w:after="0" w:line="413" w:lineRule="exact"/>
      <w:jc w:val="both"/>
    </w:pPr>
    <w:rPr>
      <w:rFonts w:ascii="Times New Roman" w:eastAsia="Times New Roman" w:hAnsi="Times New Roman" w:cs="Times New Roman"/>
      <w:spacing w:val="-3"/>
      <w:sz w:val="23"/>
      <w:szCs w:val="23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i@iag.b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funds.bg/archive/documents/1423147813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avchevska@iag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iteva@iag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ilova@iag.b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1EBD9-49C6-4F36-A1C5-89225040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13</Pages>
  <Words>4320</Words>
  <Characters>24628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2018-09-17T09:28:00Z</dcterms:created>
  <dcterms:modified xsi:type="dcterms:W3CDTF">2018-11-06T12:50:00Z</dcterms:modified>
</cp:coreProperties>
</file>