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F8" w:rsidRDefault="003655F8" w:rsidP="003655F8">
      <w:pPr>
        <w:jc w:val="both"/>
        <w:rPr>
          <w:rFonts w:ascii="Verdana" w:hAnsi="Verdana"/>
          <w:sz w:val="20"/>
          <w:szCs w:val="20"/>
          <w:u w:val="single"/>
          <w:lang w:val="bg-BG"/>
        </w:rPr>
      </w:pPr>
      <w:r>
        <w:rPr>
          <w:rFonts w:ascii="Verdana" w:hAnsi="Verdana"/>
          <w:sz w:val="20"/>
          <w:szCs w:val="20"/>
          <w:u w:val="single"/>
          <w:lang w:val="bg-BG"/>
        </w:rPr>
        <w:t>Относно: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BC69BB" w:rsidRPr="00BC69BB">
        <w:rPr>
          <w:rFonts w:ascii="Verdana" w:hAnsi="Verdana"/>
          <w:sz w:val="20"/>
          <w:szCs w:val="20"/>
          <w:lang w:val="bg-BG"/>
        </w:rPr>
        <w:t>Вътрешен кон</w:t>
      </w:r>
      <w:r w:rsidR="00BC69BB">
        <w:rPr>
          <w:rFonts w:ascii="Verdana" w:hAnsi="Verdana"/>
          <w:sz w:val="20"/>
          <w:szCs w:val="20"/>
          <w:lang w:val="bg-BG"/>
        </w:rPr>
        <w:t>курентен избор (мини-процедура) за възлагане на обществена поръчка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bCs/>
          <w:sz w:val="20"/>
          <w:szCs w:val="20"/>
          <w:lang w:val="bg-BG"/>
        </w:rPr>
        <w:t xml:space="preserve">с предмет: </w:t>
      </w:r>
      <w:r w:rsidRPr="001F1166">
        <w:rPr>
          <w:rFonts w:ascii="Verdana" w:hAnsi="Verdana"/>
          <w:color w:val="000000"/>
          <w:sz w:val="20"/>
          <w:szCs w:val="20"/>
          <w:lang w:val="bg-BG"/>
        </w:rPr>
        <w:t>„Доставка на автомобилни горива чрез карти за безналично плащане</w:t>
      </w:r>
      <w:r w:rsidR="00BC69BB">
        <w:rPr>
          <w:rFonts w:ascii="Verdana" w:hAnsi="Verdana"/>
          <w:color w:val="000000"/>
          <w:sz w:val="20"/>
          <w:szCs w:val="20"/>
          <w:lang w:val="bg-BG"/>
        </w:rPr>
        <w:t xml:space="preserve"> за нуждите на Изпълнителна агенция по горите</w:t>
      </w:r>
      <w:r w:rsidRPr="001F1166">
        <w:rPr>
          <w:rFonts w:ascii="Verdana" w:hAnsi="Verdana"/>
          <w:color w:val="000000"/>
          <w:sz w:val="20"/>
          <w:szCs w:val="20"/>
          <w:lang w:val="bg-BG"/>
        </w:rPr>
        <w:t>“</w:t>
      </w:r>
    </w:p>
    <w:p w:rsidR="003655F8" w:rsidRDefault="003655F8" w:rsidP="0003485D">
      <w:pPr>
        <w:spacing w:after="120" w:line="240" w:lineRule="auto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3655F8" w:rsidRDefault="003655F8" w:rsidP="003655F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  <w:r w:rsidRPr="00125350"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  <w:t>ТЕХНИЧЕСКО ПРЕДЛОЖЕНИЕ</w:t>
      </w:r>
    </w:p>
    <w:p w:rsidR="0003485D" w:rsidRPr="00125350" w:rsidRDefault="0003485D" w:rsidP="003655F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3655F8" w:rsidRPr="00ED7928" w:rsidRDefault="003655F8" w:rsidP="0003485D">
      <w:pPr>
        <w:spacing w:after="0" w:line="240" w:lineRule="auto"/>
        <w:ind w:firstLine="709"/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  <w:t xml:space="preserve">До </w:t>
      </w:r>
    </w:p>
    <w:p w:rsidR="003655F8" w:rsidRDefault="003655F8" w:rsidP="0003485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/>
        </w:rPr>
        <w:t>ИЗПЪЛНИТЕЛНА АГЕНЦИЯ</w:t>
      </w:r>
    </w:p>
    <w:p w:rsidR="003655F8" w:rsidRPr="00ED7928" w:rsidRDefault="003655F8" w:rsidP="0003485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/>
        </w:rPr>
        <w:t>ПО ГОРИТЕ</w:t>
      </w:r>
    </w:p>
    <w:p w:rsidR="003655F8" w:rsidRPr="00ED7928" w:rsidRDefault="003655F8" w:rsidP="0003485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3655F8" w:rsidRPr="00ED7928" w:rsidRDefault="003655F8" w:rsidP="0003485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ОТ</w:t>
      </w:r>
    </w:p>
    <w:p w:rsidR="003655F8" w:rsidRPr="00ED7928" w:rsidRDefault="003655F8" w:rsidP="003655F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highlight w:val="cyan"/>
          <w:lang w:val="bg-BG"/>
        </w:rPr>
      </w:pPr>
    </w:p>
    <w:tbl>
      <w:tblPr>
        <w:tblW w:w="918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940"/>
      </w:tblGrid>
      <w:tr w:rsidR="003655F8" w:rsidRPr="00ED7928" w:rsidTr="004C1297">
        <w:trPr>
          <w:trHeight w:val="553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Наименование на участника: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3655F8" w:rsidRPr="00ED7928" w:rsidTr="004C1297">
        <w:trPr>
          <w:trHeight w:val="616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 w:hanging="360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(търговското дружество или обединения или др. правна форма)</w:t>
            </w:r>
          </w:p>
        </w:tc>
      </w:tr>
      <w:tr w:rsidR="003655F8" w:rsidRPr="00ED7928" w:rsidTr="004C1297">
        <w:trPr>
          <w:trHeight w:val="535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Седалище по регистрация: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3655F8" w:rsidRPr="00ED7928" w:rsidTr="004C1297">
        <w:trPr>
          <w:trHeight w:val="526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ЕИК / Булстат: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3655F8" w:rsidRPr="00ED7928" w:rsidTr="004C1297">
        <w:trPr>
          <w:trHeight w:val="625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Точен адрес за кореспонденция: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(държава, град, пощенски код, улица, №)</w:t>
            </w:r>
          </w:p>
        </w:tc>
      </w:tr>
      <w:tr w:rsidR="003655F8" w:rsidRPr="00ED7928" w:rsidTr="004C1297">
        <w:trPr>
          <w:trHeight w:val="616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Телефонен номер: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3655F8" w:rsidRPr="00ED7928" w:rsidTr="004C1297">
        <w:trPr>
          <w:trHeight w:val="535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Факс номер: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3655F8" w:rsidRPr="00ED7928" w:rsidTr="004C1297">
        <w:trPr>
          <w:trHeight w:val="526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3655F8" w:rsidRPr="00ED7928" w:rsidTr="004C1297">
        <w:trPr>
          <w:trHeight w:val="535"/>
        </w:trPr>
        <w:tc>
          <w:tcPr>
            <w:tcW w:w="3240" w:type="dxa"/>
            <w:vAlign w:val="center"/>
          </w:tcPr>
          <w:p w:rsidR="003655F8" w:rsidRPr="00ED7928" w:rsidRDefault="003655F8" w:rsidP="004C12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Лице за контакти:</w:t>
            </w:r>
          </w:p>
        </w:tc>
        <w:tc>
          <w:tcPr>
            <w:tcW w:w="5940" w:type="dxa"/>
            <w:vAlign w:val="center"/>
          </w:tcPr>
          <w:p w:rsidR="003655F8" w:rsidRPr="00ED7928" w:rsidRDefault="003655F8" w:rsidP="004C1297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</w:tbl>
    <w:p w:rsidR="003655F8" w:rsidRPr="00ED7928" w:rsidRDefault="003655F8" w:rsidP="003655F8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3655F8" w:rsidRPr="00360A2E" w:rsidRDefault="003655F8" w:rsidP="003655F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>УВАЖАЕМИ ДАМИ И ГОСПОДА,</w:t>
      </w:r>
    </w:p>
    <w:p w:rsidR="003655F8" w:rsidRPr="00360A2E" w:rsidRDefault="003655F8" w:rsidP="003655F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3655F8" w:rsidRPr="00360A2E" w:rsidRDefault="003655F8" w:rsidP="003655F8">
      <w:pPr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</w:rPr>
        <w:t xml:space="preserve">I. </w:t>
      </w:r>
      <w:r w:rsidRPr="00360A2E">
        <w:rPr>
          <w:rFonts w:ascii="Verdana" w:hAnsi="Verdana"/>
          <w:bCs/>
          <w:sz w:val="20"/>
          <w:szCs w:val="20"/>
          <w:lang w:val="bg-BG"/>
        </w:rPr>
        <w:t>В изпълнение на сключено рамково споразумение С</w:t>
      </w:r>
      <w:r>
        <w:rPr>
          <w:rFonts w:ascii="Verdana" w:hAnsi="Verdana"/>
          <w:bCs/>
          <w:sz w:val="20"/>
          <w:szCs w:val="20"/>
          <w:lang w:val="bg-BG"/>
        </w:rPr>
        <w:t>ПОР</w:t>
      </w:r>
      <w:r w:rsidRPr="00360A2E">
        <w:rPr>
          <w:rFonts w:ascii="Verdana" w:hAnsi="Verdana"/>
          <w:bCs/>
          <w:sz w:val="20"/>
          <w:szCs w:val="20"/>
          <w:lang w:val="bg-BG"/>
        </w:rPr>
        <w:t>-4</w:t>
      </w:r>
      <w:r>
        <w:rPr>
          <w:rFonts w:ascii="Verdana" w:hAnsi="Verdana"/>
          <w:bCs/>
          <w:sz w:val="20"/>
          <w:szCs w:val="20"/>
          <w:lang w:val="bg-BG"/>
        </w:rPr>
        <w:t>8/30.12</w:t>
      </w:r>
      <w:r w:rsidRPr="00360A2E">
        <w:rPr>
          <w:rFonts w:ascii="Verdana" w:hAnsi="Verdana"/>
          <w:bCs/>
          <w:sz w:val="20"/>
          <w:szCs w:val="20"/>
          <w:lang w:val="bg-BG"/>
        </w:rPr>
        <w:t>.201</w:t>
      </w:r>
      <w:r>
        <w:rPr>
          <w:rFonts w:ascii="Verdana" w:hAnsi="Verdana"/>
          <w:bCs/>
          <w:sz w:val="20"/>
          <w:szCs w:val="20"/>
          <w:lang w:val="bg-BG"/>
        </w:rPr>
        <w:t xml:space="preserve">6 </w:t>
      </w:r>
      <w:proofErr w:type="gramStart"/>
      <w:r>
        <w:rPr>
          <w:rFonts w:ascii="Verdana" w:hAnsi="Verdana"/>
          <w:bCs/>
          <w:sz w:val="20"/>
          <w:szCs w:val="20"/>
          <w:lang w:val="bg-BG"/>
        </w:rPr>
        <w:t>г.</w:t>
      </w:r>
      <w:proofErr w:type="gramEnd"/>
      <w:r>
        <w:rPr>
          <w:rFonts w:ascii="Verdana" w:hAnsi="Verdana"/>
          <w:bCs/>
          <w:sz w:val="20"/>
          <w:szCs w:val="20"/>
          <w:lang w:val="bg-BG"/>
        </w:rPr>
        <w:t xml:space="preserve">, </w:t>
      </w:r>
      <w:r w:rsidR="001F33D3" w:rsidRPr="00BC69BB">
        <w:rPr>
          <w:rFonts w:ascii="Verdana" w:hAnsi="Verdana"/>
          <w:sz w:val="20"/>
          <w:szCs w:val="20"/>
          <w:lang w:val="bg-BG"/>
        </w:rPr>
        <w:t>изменено с</w:t>
      </w:r>
      <w:r w:rsidR="00B076A5">
        <w:rPr>
          <w:rFonts w:ascii="Verdana" w:hAnsi="Verdana"/>
          <w:sz w:val="20"/>
          <w:szCs w:val="20"/>
          <w:lang w:val="bg-BG"/>
        </w:rPr>
        <w:t xml:space="preserve"> допълнително споразумение № 1/</w:t>
      </w:r>
      <w:bookmarkStart w:id="0" w:name="_GoBack"/>
      <w:bookmarkEnd w:id="0"/>
      <w:r w:rsidR="001F33D3" w:rsidRPr="00BC69BB">
        <w:rPr>
          <w:rFonts w:ascii="Verdana" w:hAnsi="Verdana"/>
          <w:sz w:val="20"/>
          <w:szCs w:val="20"/>
          <w:lang w:val="bg-BG"/>
        </w:rPr>
        <w:t xml:space="preserve">22.11.2018 г. и допълнително споразумение № 2/ </w:t>
      </w:r>
      <w:r w:rsidR="001F33D3" w:rsidRPr="00BC69BB">
        <w:rPr>
          <w:rFonts w:ascii="Verdana" w:hAnsi="Verdana"/>
          <w:sz w:val="20"/>
          <w:szCs w:val="20"/>
        </w:rPr>
        <w:t>19.04.</w:t>
      </w:r>
      <w:r w:rsidR="001F33D3" w:rsidRPr="00BC69BB">
        <w:rPr>
          <w:rFonts w:ascii="Verdana" w:hAnsi="Verdana"/>
          <w:sz w:val="20"/>
          <w:szCs w:val="20"/>
          <w:lang w:val="bg-BG"/>
        </w:rPr>
        <w:t>2019 г.</w:t>
      </w:r>
      <w:r w:rsidRPr="00BC69BB">
        <w:rPr>
          <w:rFonts w:ascii="Verdana" w:hAnsi="Verdana"/>
          <w:bCs/>
          <w:sz w:val="20"/>
          <w:szCs w:val="20"/>
          <w:lang w:val="bg-BG"/>
        </w:rPr>
        <w:t xml:space="preserve"> </w:t>
      </w:r>
      <w:r>
        <w:rPr>
          <w:rFonts w:ascii="Verdana" w:hAnsi="Verdana"/>
          <w:bCs/>
          <w:sz w:val="20"/>
          <w:szCs w:val="20"/>
          <w:lang w:val="bg-BG"/>
        </w:rPr>
        <w:t>и обществена поръчка с предмет:</w:t>
      </w:r>
      <w:r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</w:t>
      </w:r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„Доставка на автомобилни горива чрез карти за безналично плащане</w:t>
      </w:r>
      <w:r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за нуждите на Изпълнителна агенция по горите</w:t>
      </w:r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“</w:t>
      </w:r>
      <w:r w:rsidRPr="00360A2E">
        <w:rPr>
          <w:rFonts w:ascii="Verdana" w:hAnsi="Verdana"/>
          <w:sz w:val="20"/>
          <w:szCs w:val="20"/>
          <w:lang w:val="bg-BG"/>
        </w:rPr>
        <w:t xml:space="preserve">, Ви предлагам нашето </w:t>
      </w:r>
      <w:r>
        <w:rPr>
          <w:rFonts w:ascii="Verdana" w:hAnsi="Verdana"/>
          <w:sz w:val="20"/>
          <w:szCs w:val="20"/>
          <w:lang w:val="bg-BG"/>
        </w:rPr>
        <w:t xml:space="preserve">техническо </w:t>
      </w:r>
      <w:r w:rsidRPr="00360A2E">
        <w:rPr>
          <w:rFonts w:ascii="Verdana" w:hAnsi="Verdana"/>
          <w:sz w:val="20"/>
          <w:szCs w:val="20"/>
          <w:lang w:val="bg-BG"/>
        </w:rPr>
        <w:t>предложение, както следва:</w:t>
      </w:r>
    </w:p>
    <w:p w:rsidR="003655F8" w:rsidRPr="003C33B2" w:rsidRDefault="003655F8" w:rsidP="003655F8">
      <w:pPr>
        <w:pStyle w:val="ListParagraph"/>
        <w:numPr>
          <w:ilvl w:val="0"/>
          <w:numId w:val="1"/>
        </w:numPr>
        <w:spacing w:after="0" w:line="360" w:lineRule="auto"/>
        <w:ind w:left="0" w:firstLine="108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Предмет на обществената поръчка е доставка на автомобилни бензин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и, горива за дизелови двигатели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3655F8" w:rsidRPr="003C33B2" w:rsidRDefault="003655F8" w:rsidP="003655F8">
      <w:pPr>
        <w:pStyle w:val="ListParagraph"/>
        <w:numPr>
          <w:ilvl w:val="0"/>
          <w:numId w:val="1"/>
        </w:numPr>
        <w:spacing w:after="0" w:line="360" w:lineRule="auto"/>
        <w:ind w:left="0" w:firstLine="108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Доставяните дизелови горива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автомобилни бензини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ще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отговарят на изискванията за качество съгласно Приложение № 2 към чл. 6, т. 2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Приложение № 1 към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lastRenderedPageBreak/>
        <w:t xml:space="preserve">чл. 6, т. 1 от Наредбата за изискванията за качеството на течните горива, условията, реда и начина за техния контрол (Приета с ПМС № 156 от 15.07.2003 г., </w:t>
      </w:r>
      <w:proofErr w:type="spellStart"/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обн</w:t>
      </w:r>
      <w:proofErr w:type="spellEnd"/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., ДВ, бр. 66 от 25.07.2003 г., в сила от 1.10.2003 г., изм. и доп., бр. 69 от 23.08.2005 г., в сила от 23.08.2005 г., изм., бр. 78 от 30.09.2005 г., в сила от 1.10.2005 г., бр. 40 от 16.05.2006г., в сила от 5.05.2006 г., изм. и доп., бр. 76 от 21.09.2007 г., в сила от 21.09.2007 г., изм., бр. 93 от 24.11.2009 г.,</w:t>
      </w:r>
      <w:r w:rsid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в сила от 24.11.2009 г., изм. и доп., бр. 36 от 10.05.2011 г., в сила от 10.05.2011 г., бр. 55 от 20.07.2012 г., изм.,</w:t>
      </w:r>
      <w:r w:rsid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бр. 103 от 28.12.2012 г., в сила от 1.01.2013 г., изм. и доп., бр. 88 от 24.10.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2014 г., в сила от 24.10.2014 г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, 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>изм.</w:t>
      </w:r>
      <w:r w:rsidR="00B076A5" w:rsidRPr="00B076A5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бр.</w:t>
      </w:r>
      <w:r w:rsidR="00B076A5" w:rsidRPr="00B076A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>4 от 9.01.2018</w:t>
      </w:r>
      <w:r w:rsidR="00B076A5" w:rsidRPr="00B076A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>г., в сила от 9.01.2018 г., изм. и доп., бр.</w:t>
      </w:r>
      <w:r w:rsidR="00B076A5" w:rsidRPr="00B076A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>63 от 31</w:t>
      </w:r>
      <w:r w:rsidR="00B076A5" w:rsidRPr="00B076A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>07.2018</w:t>
      </w:r>
      <w:r w:rsidR="00B076A5" w:rsidRPr="00B076A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B076A5" w:rsidRPr="00B076A5">
        <w:rPr>
          <w:rFonts w:ascii="Verdana" w:eastAsia="Times New Roman" w:hAnsi="Verdana" w:cs="Times New Roman"/>
          <w:sz w:val="20"/>
          <w:szCs w:val="20"/>
          <w:lang w:val="bg-BG" w:eastAsia="bg-BG"/>
        </w:rPr>
        <w:t>г., в сила от 31.07.2018 г.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), както и на всички други приложими изисквания на действащата нормативна баз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 в България. </w:t>
      </w:r>
    </w:p>
    <w:p w:rsidR="003655F8" w:rsidRDefault="003655F8" w:rsidP="003655F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Р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азполага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ме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развита търговска мрежа за горива на територията на цялата страна, където се предлагат всичките видове горива, предмет на настоящата поръчка.</w:t>
      </w:r>
    </w:p>
    <w:p w:rsidR="003655F8" w:rsidRPr="00AC13B4" w:rsidRDefault="003655F8" w:rsidP="003655F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Обектите (бензиностанциите) са включени към система за безналично картово разплащане чрез електронни карти и регистриране на заредените горива. </w:t>
      </w:r>
    </w:p>
    <w:p w:rsidR="003655F8" w:rsidRPr="00AC13B4" w:rsidRDefault="003655F8" w:rsidP="003655F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Разполагаме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еди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н или няколко търговски обекта (бензиностанции)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, в поне 15 областни града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</w:t>
      </w:r>
      <w:r>
        <w:rPr>
          <w:rFonts w:ascii="Verdana" w:hAnsi="Verdana"/>
          <w:bCs/>
          <w:sz w:val="20"/>
          <w:szCs w:val="20"/>
          <w:lang w:val="bg-BG"/>
        </w:rPr>
        <w:t>О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бектите в съответния областен град заедно или поотделно отговарят на следните условия:</w:t>
      </w:r>
    </w:p>
    <w:p w:rsidR="003655F8" w:rsidRPr="003A3373" w:rsidRDefault="003655F8" w:rsidP="003655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намират се в населеното място – административен център на областта или на разстояние не по-голямо от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25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км от него; </w:t>
      </w:r>
    </w:p>
    <w:p w:rsidR="003655F8" w:rsidRDefault="003655F8" w:rsidP="003655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осигуряват възможност за зареждане на дизелово гориво,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бензин А95Н и бензин А98Н/А100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:rsidR="003655F8" w:rsidRDefault="003655F8" w:rsidP="003655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в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сички обекти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(бензиностанции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)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, обслужват система за безналично плащане с електронни карти и са с работно време 7 дни в седмицата и 24 часа в денонощието.</w:t>
      </w:r>
    </w:p>
    <w:p w:rsidR="003655F8" w:rsidRPr="007C417F" w:rsidRDefault="003655F8" w:rsidP="003655F8">
      <w:pPr>
        <w:pStyle w:val="ListParagraph"/>
        <w:numPr>
          <w:ilvl w:val="0"/>
          <w:numId w:val="3"/>
        </w:numPr>
        <w:spacing w:after="0" w:line="360" w:lineRule="auto"/>
        <w:ind w:left="0" w:firstLine="34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В случай на промяна на някое от обстоятелствата посочени по-горе, възложителят ще бъде своевременно уведомен.</w:t>
      </w:r>
    </w:p>
    <w:p w:rsidR="003655F8" w:rsidRPr="00DB0D85" w:rsidRDefault="003655F8" w:rsidP="003655F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II. </w:t>
      </w:r>
      <w:r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Декларирам, че сме запознати и приемаме напълно условията на предложения от индивидуалния възложител проект на договор.</w:t>
      </w:r>
    </w:p>
    <w:p w:rsidR="003655F8" w:rsidRPr="00DB0D85" w:rsidRDefault="003655F8" w:rsidP="003655F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III. </w:t>
      </w:r>
      <w:r w:rsidRPr="00DB0D85">
        <w:rPr>
          <w:rFonts w:ascii="Verdana" w:eastAsia="Times New Roman" w:hAnsi="Verdana" w:cs="Times New Roman"/>
          <w:sz w:val="20"/>
          <w:szCs w:val="20"/>
          <w:lang w:val="bg-BG" w:eastAsia="bg-BG"/>
        </w:rPr>
        <w:t>Настоящата оферта е валидна 180 (сто и осемдесет) дни от крайния срок за получаване на офертите и ще остане обвързваща за нас при сключването на договор, като може да бъде приета по всяко време преди изтичане на този срок.</w:t>
      </w:r>
    </w:p>
    <w:p w:rsidR="003655F8" w:rsidRPr="009335C3" w:rsidRDefault="003655F8" w:rsidP="003655F8">
      <w:pPr>
        <w:shd w:val="clear" w:color="auto" w:fill="FFFFFF"/>
        <w:tabs>
          <w:tab w:val="left" w:pos="5064"/>
        </w:tabs>
        <w:spacing w:before="475" w:line="360" w:lineRule="auto"/>
        <w:ind w:left="24"/>
        <w:rPr>
          <w:rFonts w:ascii="Verdana" w:hAnsi="Verdana"/>
          <w:color w:val="000000"/>
          <w:spacing w:val="-6"/>
          <w:sz w:val="20"/>
          <w:szCs w:val="20"/>
        </w:rPr>
      </w:pPr>
      <w:r>
        <w:rPr>
          <w:rFonts w:ascii="Verdana" w:hAnsi="Verdana"/>
          <w:color w:val="000000"/>
          <w:spacing w:val="-6"/>
          <w:sz w:val="20"/>
          <w:szCs w:val="20"/>
        </w:rPr>
        <w:t>________________ 201</w:t>
      </w:r>
      <w:r>
        <w:rPr>
          <w:rFonts w:ascii="Verdana" w:hAnsi="Verdana"/>
          <w:color w:val="000000"/>
          <w:spacing w:val="-6"/>
          <w:sz w:val="20"/>
          <w:szCs w:val="20"/>
          <w:lang w:val="bg-BG"/>
        </w:rPr>
        <w:t>9</w:t>
      </w:r>
      <w:r w:rsidRPr="009335C3">
        <w:rPr>
          <w:rFonts w:ascii="Verdana" w:hAnsi="Verdana"/>
          <w:color w:val="000000"/>
          <w:spacing w:val="-6"/>
          <w:sz w:val="20"/>
          <w:szCs w:val="20"/>
        </w:rPr>
        <w:t xml:space="preserve"> г.</w:t>
      </w:r>
      <w:r w:rsidRPr="009335C3">
        <w:rPr>
          <w:rFonts w:ascii="Verdana" w:hAnsi="Verdana"/>
          <w:color w:val="000000"/>
          <w:spacing w:val="-6"/>
          <w:sz w:val="20"/>
          <w:szCs w:val="20"/>
        </w:rPr>
        <w:tab/>
      </w:r>
      <w:r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 </w:t>
      </w:r>
      <w:proofErr w:type="spellStart"/>
      <w:r w:rsidRPr="009335C3">
        <w:rPr>
          <w:rFonts w:ascii="Verdana" w:hAnsi="Verdana"/>
          <w:color w:val="000000"/>
          <w:spacing w:val="-6"/>
          <w:sz w:val="20"/>
          <w:szCs w:val="20"/>
        </w:rPr>
        <w:t>Подпис</w:t>
      </w:r>
      <w:proofErr w:type="spellEnd"/>
      <w:r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, </w:t>
      </w:r>
      <w:proofErr w:type="spellStart"/>
      <w:r w:rsidRPr="009335C3">
        <w:rPr>
          <w:rFonts w:ascii="Verdana" w:hAnsi="Verdana"/>
          <w:color w:val="000000"/>
          <w:spacing w:val="-6"/>
          <w:sz w:val="20"/>
          <w:szCs w:val="20"/>
        </w:rPr>
        <w:t>печат</w:t>
      </w:r>
      <w:proofErr w:type="spellEnd"/>
      <w:r w:rsidRPr="009335C3">
        <w:rPr>
          <w:rFonts w:ascii="Verdana" w:hAnsi="Verdana"/>
          <w:color w:val="000000"/>
          <w:spacing w:val="-6"/>
          <w:sz w:val="20"/>
          <w:szCs w:val="20"/>
        </w:rPr>
        <w:t>: _________________</w:t>
      </w:r>
    </w:p>
    <w:p w:rsidR="003655F8" w:rsidRPr="009335C3" w:rsidRDefault="003655F8" w:rsidP="003655F8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Упълномощен да подпише офертата от името на: …………...................................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.............</w:t>
      </w:r>
    </w:p>
    <w:p w:rsidR="003655F8" w:rsidRPr="009335C3" w:rsidRDefault="003655F8" w:rsidP="003655F8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/изписва се името на участника/</w:t>
      </w:r>
    </w:p>
    <w:p w:rsidR="003655F8" w:rsidRPr="009335C3" w:rsidRDefault="003655F8" w:rsidP="003655F8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……………</w:t>
      </w:r>
      <w:r w:rsidR="00B076A5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 xml:space="preserve">…….. 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- ……..…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………………………….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……….…..................................................................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</w:t>
      </w:r>
    </w:p>
    <w:p w:rsidR="003655F8" w:rsidRPr="009335C3" w:rsidRDefault="003655F8" w:rsidP="003655F8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                                     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  <w:r w:rsidRPr="009335C3">
        <w:rPr>
          <w:rFonts w:ascii="Verdana" w:eastAsia="Times New Roman" w:hAnsi="Verdana" w:cs="Times New Roman"/>
          <w:i/>
          <w:sz w:val="16"/>
          <w:szCs w:val="16"/>
          <w:lang w:val="bg-BG" w:eastAsia="bg-BG"/>
        </w:rPr>
        <w:t>изписва се името на упълномощеното лице и длъжността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</w:p>
    <w:sectPr w:rsidR="003655F8" w:rsidRPr="009335C3" w:rsidSect="00B076A5">
      <w:headerReference w:type="default" r:id="rId7"/>
      <w:headerReference w:type="first" r:id="rId8"/>
      <w:pgSz w:w="12240" w:h="15840"/>
      <w:pgMar w:top="1417" w:right="1041" w:bottom="851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6D" w:rsidRDefault="0098756D">
      <w:pPr>
        <w:spacing w:after="0" w:line="240" w:lineRule="auto"/>
      </w:pPr>
      <w:r>
        <w:separator/>
      </w:r>
    </w:p>
  </w:endnote>
  <w:endnote w:type="continuationSeparator" w:id="0">
    <w:p w:rsidR="0098756D" w:rsidRDefault="0098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6D" w:rsidRDefault="0098756D">
      <w:pPr>
        <w:spacing w:after="0" w:line="240" w:lineRule="auto"/>
      </w:pPr>
      <w:r>
        <w:separator/>
      </w:r>
    </w:p>
  </w:footnote>
  <w:footnote w:type="continuationSeparator" w:id="0">
    <w:p w:rsidR="0098756D" w:rsidRDefault="0098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928" w:rsidRDefault="0098756D">
    <w:pPr>
      <w:pStyle w:val="Header"/>
    </w:pPr>
  </w:p>
  <w:p w:rsidR="00ED7928" w:rsidRPr="00ED7928" w:rsidRDefault="0098756D" w:rsidP="00ED7928">
    <w:pPr>
      <w:spacing w:after="0" w:line="240" w:lineRule="auto"/>
      <w:ind w:firstLine="720"/>
      <w:jc w:val="right"/>
      <w:rPr>
        <w:rFonts w:ascii="Verdana" w:eastAsia="Times New Roman" w:hAnsi="Verdana" w:cs="Times New Roman"/>
        <w:sz w:val="20"/>
        <w:szCs w:val="20"/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AF" w:rsidRPr="006F41AF" w:rsidRDefault="0098756D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</w:rPr>
    </w:pPr>
  </w:p>
  <w:p w:rsidR="006F41AF" w:rsidRPr="00974B9B" w:rsidRDefault="003655F8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 w:rsidRPr="00FC059C">
      <w:rPr>
        <w:rFonts w:ascii="Verdana" w:eastAsia="Times New Roman" w:hAnsi="Verdana" w:cs="Times New Roman"/>
        <w:i/>
        <w:sz w:val="20"/>
        <w:szCs w:val="20"/>
        <w:lang w:val="bg-BG"/>
      </w:rPr>
      <w:t xml:space="preserve">ПРИЛОЖЕНИЕ № </w:t>
    </w:r>
    <w:r>
      <w:rPr>
        <w:rFonts w:ascii="Verdana" w:eastAsia="Times New Roman" w:hAnsi="Verdana" w:cs="Times New Roman"/>
        <w:i/>
        <w:sz w:val="20"/>
        <w:szCs w:val="20"/>
        <w:lang w:val="bg-BG"/>
      </w:rPr>
      <w:t>2</w:t>
    </w:r>
  </w:p>
  <w:p w:rsidR="00171FED" w:rsidRPr="00171FED" w:rsidRDefault="009F4F21" w:rsidP="00171FED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>
      <w:rPr>
        <w:rFonts w:ascii="Verdana" w:eastAsia="Times New Roman" w:hAnsi="Verdana" w:cs="Times New Roman"/>
        <w:i/>
        <w:sz w:val="20"/>
        <w:szCs w:val="20"/>
        <w:lang w:val="bg-BG"/>
      </w:rPr>
      <w:t>/образец на техническо</w:t>
    </w:r>
    <w:r w:rsidR="003655F8" w:rsidRPr="00171FED">
      <w:rPr>
        <w:rFonts w:ascii="Verdana" w:eastAsia="Times New Roman" w:hAnsi="Verdana" w:cs="Times New Roman"/>
        <w:i/>
        <w:sz w:val="20"/>
        <w:szCs w:val="20"/>
        <w:lang w:val="bg-BG"/>
      </w:rPr>
      <w:t xml:space="preserve"> предложение, което ще се подава чрез СЕВОП/</w:t>
    </w:r>
  </w:p>
  <w:p w:rsidR="00ED7928" w:rsidRPr="006F41AF" w:rsidRDefault="0098756D" w:rsidP="006F4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943"/>
    <w:multiLevelType w:val="hybridMultilevel"/>
    <w:tmpl w:val="F0BAA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A5167"/>
    <w:multiLevelType w:val="hybridMultilevel"/>
    <w:tmpl w:val="EC42660A"/>
    <w:lvl w:ilvl="0" w:tplc="040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" w15:restartNumberingAfterBreak="0">
    <w:nsid w:val="79C82D9E"/>
    <w:multiLevelType w:val="hybridMultilevel"/>
    <w:tmpl w:val="D01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1D"/>
    <w:rsid w:val="0003485D"/>
    <w:rsid w:val="0005532E"/>
    <w:rsid w:val="000B68FB"/>
    <w:rsid w:val="001F33D3"/>
    <w:rsid w:val="003655F8"/>
    <w:rsid w:val="007F6246"/>
    <w:rsid w:val="0098756D"/>
    <w:rsid w:val="009F4F21"/>
    <w:rsid w:val="00B076A5"/>
    <w:rsid w:val="00B944BE"/>
    <w:rsid w:val="00BC69BB"/>
    <w:rsid w:val="00BE3B4F"/>
    <w:rsid w:val="00E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FEB53-691E-4A1D-80D7-0AD3E666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5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5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F8"/>
    <w:rPr>
      <w:lang w:val="en-US"/>
    </w:rPr>
  </w:style>
  <w:style w:type="paragraph" w:styleId="ListParagraph">
    <w:name w:val="List Paragraph"/>
    <w:basedOn w:val="Normal"/>
    <w:uiPriority w:val="34"/>
    <w:qFormat/>
    <w:rsid w:val="003655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2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2019-04-23T06:41:00Z</dcterms:created>
  <dcterms:modified xsi:type="dcterms:W3CDTF">2019-05-07T14:35:00Z</dcterms:modified>
</cp:coreProperties>
</file>