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DC" w:rsidRDefault="00C935DC" w:rsidP="00C935DC">
      <w:pPr>
        <w:pStyle w:val="a3"/>
        <w:tabs>
          <w:tab w:val="clear" w:pos="4536"/>
          <w:tab w:val="clear" w:pos="9072"/>
          <w:tab w:val="center" w:pos="4680"/>
          <w:tab w:val="right" w:pos="9923"/>
        </w:tabs>
        <w:ind w:left="-360" w:right="-853"/>
        <w:jc w:val="center"/>
        <w:rPr>
          <w:rFonts w:ascii="Times New Roman" w:hAnsi="Times New Roman"/>
          <w:b/>
          <w:spacing w:val="6"/>
          <w:sz w:val="32"/>
          <w:szCs w:val="32"/>
          <w:lang w:val="bg-BG"/>
        </w:rPr>
      </w:pPr>
      <w:r>
        <w:rPr>
          <w:rFonts w:ascii="Times New Roman" w:hAnsi="Times New Roman"/>
          <w:b/>
          <w:spacing w:val="6"/>
          <w:sz w:val="32"/>
          <w:szCs w:val="32"/>
          <w:lang w:val="bg-BG"/>
        </w:rPr>
        <w:t>МИНИСТЕРСТВО НА ЗЕМЕДЕЛИЕТО И ХРАНИТЕ</w:t>
      </w:r>
    </w:p>
    <w:p w:rsidR="00C935DC" w:rsidRDefault="00C935DC" w:rsidP="00C935DC">
      <w:pPr>
        <w:pStyle w:val="a3"/>
        <w:tabs>
          <w:tab w:val="clear" w:pos="4536"/>
          <w:tab w:val="clear" w:pos="9072"/>
          <w:tab w:val="center" w:pos="4680"/>
          <w:tab w:val="right" w:pos="9923"/>
        </w:tabs>
        <w:ind w:right="-853"/>
        <w:jc w:val="center"/>
        <w:rPr>
          <w:rFonts w:ascii="Arial" w:hAnsi="Arial" w:cs="Arial"/>
          <w:sz w:val="28"/>
          <w:szCs w:val="28"/>
          <w:lang w:val="bg-BG"/>
        </w:rPr>
      </w:pPr>
    </w:p>
    <w:p w:rsidR="00C935DC" w:rsidRDefault="00C935DC" w:rsidP="00C935DC">
      <w:pPr>
        <w:pStyle w:val="a3"/>
        <w:tabs>
          <w:tab w:val="clear" w:pos="4536"/>
          <w:tab w:val="clear" w:pos="9072"/>
          <w:tab w:val="center" w:pos="4680"/>
          <w:tab w:val="right" w:pos="9923"/>
        </w:tabs>
        <w:ind w:right="-853"/>
        <w:jc w:val="center"/>
        <w:rPr>
          <w:rFonts w:ascii="Arial" w:hAnsi="Arial" w:cs="Arial"/>
          <w:sz w:val="28"/>
          <w:szCs w:val="28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19050</wp:posOffset>
            </wp:positionV>
            <wp:extent cx="868680" cy="828040"/>
            <wp:effectExtent l="19050" t="0" r="762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19050</wp:posOffset>
            </wp:positionV>
            <wp:extent cx="1151890" cy="725170"/>
            <wp:effectExtent l="19050" t="0" r="0" b="0"/>
            <wp:wrapSquare wrapText="bothSides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5DC" w:rsidRDefault="00C935DC" w:rsidP="00C935DC">
      <w:pPr>
        <w:pStyle w:val="a3"/>
        <w:tabs>
          <w:tab w:val="clear" w:pos="4536"/>
          <w:tab w:val="clear" w:pos="9072"/>
          <w:tab w:val="center" w:pos="4680"/>
          <w:tab w:val="right" w:pos="9923"/>
        </w:tabs>
        <w:ind w:left="-1080" w:right="-853"/>
        <w:jc w:val="center"/>
        <w:rPr>
          <w:rFonts w:ascii="Times New Roman" w:hAnsi="Times New Roman"/>
          <w:b/>
          <w:spacing w:val="26"/>
          <w:sz w:val="32"/>
          <w:szCs w:val="32"/>
        </w:rPr>
      </w:pPr>
      <w:r>
        <w:rPr>
          <w:rFonts w:ascii="Times New Roman" w:hAnsi="Times New Roman"/>
          <w:b/>
          <w:spacing w:val="26"/>
          <w:sz w:val="32"/>
          <w:szCs w:val="32"/>
          <w:lang w:val="bg-BG"/>
        </w:rPr>
        <w:t>ИЗПЪЛНИТЕЛНА</w:t>
      </w:r>
    </w:p>
    <w:p w:rsidR="00C935DC" w:rsidRDefault="00C935DC" w:rsidP="00C935DC">
      <w:pPr>
        <w:pStyle w:val="a3"/>
        <w:tabs>
          <w:tab w:val="clear" w:pos="4536"/>
          <w:tab w:val="clear" w:pos="9072"/>
          <w:tab w:val="center" w:pos="4680"/>
          <w:tab w:val="right" w:pos="9923"/>
        </w:tabs>
        <w:ind w:left="-1080" w:right="-853"/>
        <w:jc w:val="center"/>
        <w:rPr>
          <w:rFonts w:ascii="Times New Roman" w:hAnsi="Times New Roman"/>
          <w:b/>
          <w:spacing w:val="26"/>
          <w:sz w:val="32"/>
          <w:szCs w:val="32"/>
          <w:lang w:val="bg-BG"/>
        </w:rPr>
      </w:pPr>
      <w:r>
        <w:rPr>
          <w:rFonts w:ascii="Times New Roman" w:hAnsi="Times New Roman"/>
          <w:b/>
          <w:spacing w:val="26"/>
          <w:sz w:val="32"/>
          <w:szCs w:val="32"/>
          <w:lang w:val="bg-BG"/>
        </w:rPr>
        <w:t>АГЕНЦИЯ ПО ГОРИТЕ</w:t>
      </w:r>
    </w:p>
    <w:p w:rsidR="00C935DC" w:rsidRDefault="00C935DC" w:rsidP="00C935DC">
      <w:pPr>
        <w:pStyle w:val="a3"/>
        <w:tabs>
          <w:tab w:val="clear" w:pos="4536"/>
          <w:tab w:val="clear" w:pos="9072"/>
          <w:tab w:val="center" w:pos="4680"/>
          <w:tab w:val="right" w:pos="9923"/>
        </w:tabs>
        <w:ind w:right="-853"/>
        <w:rPr>
          <w:rFonts w:ascii="Arial" w:hAnsi="Arial" w:cs="Arial"/>
          <w:sz w:val="28"/>
          <w:szCs w:val="28"/>
          <w:u w:val="single"/>
          <w:lang w:val="bg-BG"/>
        </w:rPr>
      </w:pPr>
    </w:p>
    <w:p w:rsidR="00C935DC" w:rsidRDefault="00C935DC" w:rsidP="00C935DC">
      <w:pPr>
        <w:pStyle w:val="a3"/>
        <w:tabs>
          <w:tab w:val="clear" w:pos="4536"/>
          <w:tab w:val="clear" w:pos="9072"/>
          <w:tab w:val="center" w:pos="4680"/>
          <w:tab w:val="right" w:pos="9923"/>
        </w:tabs>
        <w:ind w:left="-360" w:right="-853"/>
        <w:rPr>
          <w:rFonts w:ascii="Arial" w:hAnsi="Arial" w:cs="Arial"/>
          <w:b/>
          <w:spacing w:val="30"/>
          <w:sz w:val="28"/>
          <w:szCs w:val="28"/>
          <w:u w:val="single"/>
        </w:rPr>
      </w:pPr>
    </w:p>
    <w:p w:rsidR="00C935DC" w:rsidRDefault="00C935DC" w:rsidP="00C935DC">
      <w:pPr>
        <w:pStyle w:val="a3"/>
        <w:tabs>
          <w:tab w:val="clear" w:pos="4536"/>
          <w:tab w:val="clear" w:pos="9072"/>
          <w:tab w:val="center" w:pos="4680"/>
          <w:tab w:val="right" w:pos="9923"/>
        </w:tabs>
        <w:ind w:left="-360" w:right="-853"/>
        <w:jc w:val="center"/>
        <w:rPr>
          <w:rFonts w:ascii="Times New Roman" w:hAnsi="Times New Roman"/>
          <w:b/>
          <w:spacing w:val="32"/>
          <w:sz w:val="32"/>
          <w:szCs w:val="32"/>
          <w:u w:val="single"/>
          <w:lang w:val="bg-BG"/>
        </w:rPr>
      </w:pPr>
      <w:r>
        <w:rPr>
          <w:rFonts w:ascii="Times New Roman" w:hAnsi="Times New Roman"/>
          <w:b/>
          <w:spacing w:val="32"/>
          <w:sz w:val="32"/>
          <w:szCs w:val="32"/>
          <w:u w:val="single"/>
          <w:lang w:val="bg-BG"/>
        </w:rPr>
        <w:t>РЕГИОНАЛНА ДИРЕКЦИЯ ПО ГОРИТЕ – СЛИВЕН</w:t>
      </w:r>
    </w:p>
    <w:p w:rsidR="00C935DC" w:rsidRDefault="00C935DC" w:rsidP="00C935DC">
      <w:r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</w:rPr>
        <w:t>8800 Сливен, ул.”Орешак” №15а</w:t>
      </w:r>
      <w:r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</w:rPr>
        <w:t>тел.:044/622945, факс:044/622922</w:t>
      </w:r>
    </w:p>
    <w:p w:rsidR="00077F07" w:rsidRDefault="00077F07">
      <w:pPr>
        <w:rPr>
          <w:lang w:val="en-US"/>
        </w:rPr>
      </w:pPr>
    </w:p>
    <w:p w:rsidR="00C935DC" w:rsidRDefault="00C935DC">
      <w:pPr>
        <w:rPr>
          <w:lang w:val="en-US"/>
        </w:rPr>
      </w:pPr>
    </w:p>
    <w:p w:rsidR="00C935DC" w:rsidRDefault="00C935DC">
      <w:pPr>
        <w:rPr>
          <w:lang w:val="en-US"/>
        </w:rPr>
      </w:pPr>
    </w:p>
    <w:p w:rsidR="00C935DC" w:rsidRPr="00C935DC" w:rsidRDefault="00C935DC" w:rsidP="00C935DC">
      <w:pPr>
        <w:jc w:val="center"/>
        <w:rPr>
          <w:sz w:val="32"/>
          <w:szCs w:val="32"/>
        </w:rPr>
      </w:pPr>
      <w:r w:rsidRPr="00C935DC">
        <w:rPr>
          <w:sz w:val="32"/>
          <w:szCs w:val="32"/>
        </w:rPr>
        <w:t xml:space="preserve">ИНФОРМАЦИЯ ЗА УДЪЛЖАВАНЕ НА </w:t>
      </w:r>
      <w:r>
        <w:rPr>
          <w:sz w:val="32"/>
          <w:szCs w:val="32"/>
        </w:rPr>
        <w:t>ПЪРВОНАЧАЛНИЯ СРОК</w:t>
      </w:r>
      <w:r w:rsidRPr="00C935DC">
        <w:rPr>
          <w:sz w:val="32"/>
          <w:szCs w:val="32"/>
        </w:rPr>
        <w:t xml:space="preserve"> ЗА ПОЛУЧАВАНЕ НА ОФЕРТИ</w:t>
      </w:r>
    </w:p>
    <w:p w:rsidR="00C935DC" w:rsidRDefault="00C935DC"/>
    <w:p w:rsidR="00C935DC" w:rsidRDefault="00C935DC"/>
    <w:p w:rsidR="00C935DC" w:rsidRDefault="00C935DC"/>
    <w:p w:rsidR="00C935DC" w:rsidRDefault="00C935DC"/>
    <w:p w:rsidR="00C935DC" w:rsidRDefault="00C935DC"/>
    <w:p w:rsidR="00C935DC" w:rsidRDefault="00C935DC"/>
    <w:p w:rsidR="00C935DC" w:rsidRPr="00C935DC" w:rsidRDefault="00C935DC" w:rsidP="00C935DC">
      <w:pPr>
        <w:jc w:val="both"/>
        <w:rPr>
          <w:sz w:val="28"/>
          <w:szCs w:val="28"/>
        </w:rPr>
      </w:pPr>
      <w:r w:rsidRPr="00C935DC">
        <w:rPr>
          <w:sz w:val="28"/>
          <w:szCs w:val="28"/>
        </w:rPr>
        <w:t>за обществена поръчка на стойност по чл. 20, ал. 3 от ЗОП с предмет: „</w:t>
      </w:r>
      <w:r w:rsidRPr="00C935DC">
        <w:rPr>
          <w:color w:val="000000"/>
          <w:sz w:val="28"/>
          <w:szCs w:val="28"/>
        </w:rPr>
        <w:t xml:space="preserve">Доставка на горива: автомобилен бензин А 95 Н, дизелово гориво и газ </w:t>
      </w:r>
      <w:proofErr w:type="spellStart"/>
      <w:r w:rsidRPr="00C935DC">
        <w:rPr>
          <w:color w:val="000000"/>
          <w:sz w:val="28"/>
          <w:szCs w:val="28"/>
        </w:rPr>
        <w:t>пропан-бутан</w:t>
      </w:r>
      <w:proofErr w:type="spellEnd"/>
      <w:r w:rsidRPr="00C935DC">
        <w:rPr>
          <w:color w:val="000000"/>
          <w:sz w:val="28"/>
          <w:szCs w:val="28"/>
          <w:lang w:val="en-US"/>
        </w:rPr>
        <w:t xml:space="preserve"> </w:t>
      </w:r>
      <w:r w:rsidRPr="00C935DC">
        <w:rPr>
          <w:color w:val="000000"/>
          <w:sz w:val="28"/>
          <w:szCs w:val="28"/>
        </w:rPr>
        <w:t>за нуждите на Регионална дирекция по горите Сливен при изпълнение на функциите и задачите и”</w:t>
      </w:r>
    </w:p>
    <w:p w:rsidR="00C935DC" w:rsidRPr="00C935DC" w:rsidRDefault="00C935DC" w:rsidP="00C935DC">
      <w:pPr>
        <w:jc w:val="both"/>
        <w:rPr>
          <w:sz w:val="28"/>
          <w:szCs w:val="28"/>
        </w:rPr>
      </w:pPr>
    </w:p>
    <w:p w:rsidR="00C935DC" w:rsidRPr="00C935DC" w:rsidRDefault="00C935DC" w:rsidP="00C935DC">
      <w:pPr>
        <w:jc w:val="both"/>
        <w:rPr>
          <w:sz w:val="28"/>
          <w:szCs w:val="28"/>
        </w:rPr>
      </w:pPr>
      <w:r>
        <w:rPr>
          <w:sz w:val="28"/>
          <w:szCs w:val="28"/>
        </w:rPr>
        <w:t>Нов к</w:t>
      </w:r>
      <w:r w:rsidRPr="00C935DC">
        <w:rPr>
          <w:sz w:val="28"/>
          <w:szCs w:val="28"/>
        </w:rPr>
        <w:t>раен срок за получаване на оферти: 13.07.2016 г. 17:00 ч.</w:t>
      </w:r>
    </w:p>
    <w:p w:rsidR="00C935DC" w:rsidRPr="00C935DC" w:rsidRDefault="00C935DC" w:rsidP="00C935DC">
      <w:pPr>
        <w:jc w:val="both"/>
        <w:rPr>
          <w:sz w:val="28"/>
          <w:szCs w:val="28"/>
        </w:rPr>
      </w:pPr>
      <w:r w:rsidRPr="00C935DC">
        <w:rPr>
          <w:sz w:val="28"/>
          <w:szCs w:val="28"/>
        </w:rPr>
        <w:t>Дата и час на отваряне на офертите: 14.07.2016 г. 10:30 ч.</w:t>
      </w:r>
    </w:p>
    <w:p w:rsidR="00C935DC" w:rsidRPr="00C935DC" w:rsidRDefault="00C935DC" w:rsidP="00C935DC">
      <w:pPr>
        <w:jc w:val="both"/>
      </w:pPr>
    </w:p>
    <w:sectPr w:rsidR="00C935DC" w:rsidRPr="00C935DC" w:rsidSect="0007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5DC"/>
    <w:rsid w:val="00077F07"/>
    <w:rsid w:val="00C9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935DC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4">
    <w:name w:val="Горен колонтитул Знак"/>
    <w:basedOn w:val="a0"/>
    <w:link w:val="a3"/>
    <w:semiHidden/>
    <w:rsid w:val="00C935D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Eleonora</cp:lastModifiedBy>
  <cp:revision>1</cp:revision>
  <dcterms:created xsi:type="dcterms:W3CDTF">2016-07-08T14:22:00Z</dcterms:created>
  <dcterms:modified xsi:type="dcterms:W3CDTF">2016-07-08T14:28:00Z</dcterms:modified>
</cp:coreProperties>
</file>