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B3" w:rsidRDefault="00FE6BB3" w:rsidP="00C02046">
      <w:pPr>
        <w:pStyle w:val="aa"/>
      </w:pPr>
      <w:r>
        <w:t xml:space="preserve">                                                                       </w:t>
      </w:r>
    </w:p>
    <w:p w:rsidR="00FE6BB3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FE6BB3" w:rsidRPr="009D2CB0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</w:pPr>
      <w:r w:rsidRPr="009D2CB0"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  <w:t>Т Е Х Н И Ч Е С К А    С П Е Ц И Ф И К А Ц И Я</w:t>
      </w: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52AC1" w:rsidRDefault="00FE6BB3" w:rsidP="00FE6BB3">
      <w:pPr>
        <w:pStyle w:val="ab"/>
        <w:tabs>
          <w:tab w:val="left" w:pos="90"/>
        </w:tabs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>1.</w:t>
      </w:r>
      <w:r w:rsidRPr="00852AC1">
        <w:rPr>
          <w:rFonts w:ascii="TimesNewRoman" w:hAnsi="TimesNewRoman" w:cs="TimesNewRoman"/>
          <w:color w:val="000000"/>
        </w:rPr>
        <w:t>Обща информация</w:t>
      </w:r>
    </w:p>
    <w:p w:rsidR="00FE6BB3" w:rsidRPr="00852AC1" w:rsidRDefault="00FE6BB3" w:rsidP="00FE6BB3">
      <w:pPr>
        <w:pStyle w:val="ab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Възложител</w:t>
      </w:r>
    </w:p>
    <w:p w:rsidR="00931436" w:rsidRDefault="00FE6BB3" w:rsidP="00FE6BB3">
      <w:pPr>
        <w:autoSpaceDE w:val="0"/>
        <w:autoSpaceDN w:val="0"/>
        <w:adjustRightInd w:val="0"/>
        <w:ind w:left="405"/>
        <w:jc w:val="both"/>
      </w:pPr>
      <w:r>
        <w:rPr>
          <w:rFonts w:ascii="TimesNewRoman" w:hAnsi="TimesNewRoman" w:cs="TimesNewRoman"/>
          <w:color w:val="000000"/>
        </w:rPr>
        <w:t>Р</w:t>
      </w:r>
      <w:r w:rsidR="00931436">
        <w:rPr>
          <w:rFonts w:ascii="TimesNewRoman" w:hAnsi="TimesNewRoman" w:cs="TimesNewRoman"/>
          <w:color w:val="000000"/>
        </w:rPr>
        <w:t>егионална дирекция по горите</w:t>
      </w:r>
      <w:r>
        <w:rPr>
          <w:rFonts w:ascii="TimesNewRoman" w:hAnsi="TimesNewRoman" w:cs="TimesNewRoman"/>
          <w:color w:val="000000"/>
        </w:rPr>
        <w:t xml:space="preserve"> – </w:t>
      </w:r>
      <w:r w:rsidR="00931436">
        <w:t xml:space="preserve">Смолян, </w:t>
      </w:r>
    </w:p>
    <w:p w:rsidR="00FE6BB3" w:rsidRDefault="00931436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t>Адрес: гр.Смолян, ул.Първи май №2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Място на изпълнението</w:t>
      </w:r>
    </w:p>
    <w:p w:rsidR="00FE6BB3" w:rsidRDefault="006965AE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Предметът на поръчката</w:t>
      </w:r>
      <w:r w:rsidR="00FE6BB3">
        <w:rPr>
          <w:rFonts w:ascii="TimesNewRoman" w:hAnsi="TimesNewRoman" w:cs="TimesNewRoman"/>
          <w:color w:val="000000"/>
        </w:rPr>
        <w:t xml:space="preserve"> касае изпълнение на дейности на територията на РДГ -  </w:t>
      </w:r>
      <w:r w:rsidR="00776EAF">
        <w:t>Смолян</w:t>
      </w:r>
      <w:r w:rsidR="00FE6BB3">
        <w:rPr>
          <w:rFonts w:ascii="TimesNewRoman" w:hAnsi="TimesNewRoman" w:cs="TimesNewRoman"/>
          <w:color w:val="000000"/>
        </w:rPr>
        <w:t>, както следва:</w:t>
      </w:r>
    </w:p>
    <w:p w:rsidR="00FE6BB3" w:rsidRDefault="009345B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b/>
          <w:bCs/>
        </w:rPr>
        <w:t>„</w:t>
      </w:r>
      <w:r w:rsidR="001B2559">
        <w:t>Изработване на Областен план за развитие на горските територии на Област Смолян</w:t>
      </w:r>
      <w:r w:rsidRPr="00365561">
        <w:t>“</w:t>
      </w:r>
      <w:r>
        <w:t xml:space="preserve">. </w:t>
      </w:r>
      <w:r w:rsidR="00292D04">
        <w:t xml:space="preserve">Област Смолян – общини Баните, Борино, Доспат, Девин, Златоград, Мадан, Неделино, Рудозем, Чепеларе, Смолян. </w:t>
      </w:r>
      <w:r w:rsidR="00FE6BB3">
        <w:rPr>
          <w:rFonts w:ascii="TimesNewRoman" w:hAnsi="TimesNewRoman" w:cs="TimesNewRoman"/>
          <w:color w:val="000000"/>
        </w:rPr>
        <w:t>Някои видове дейности могат да се извършат в офиса на изпълнителя или на друго място, ако това е целесъобразно или се налага от спецификата на изпълнението на съответната вид дейност.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F44299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</w:t>
      </w:r>
      <w:r w:rsidRPr="00F44299">
        <w:rPr>
          <w:rFonts w:ascii="TimesNewRoman" w:hAnsi="TimesNewRoman" w:cs="TimesNewRoman"/>
          <w:color w:val="000000"/>
        </w:rPr>
        <w:t>бща информация</w:t>
      </w:r>
    </w:p>
    <w:p w:rsidR="00FE6BB3" w:rsidRDefault="00E310D5" w:rsidP="00FE6BB3">
      <w:pPr>
        <w:autoSpaceDE w:val="0"/>
        <w:autoSpaceDN w:val="0"/>
        <w:adjustRightInd w:val="0"/>
        <w:ind w:left="405"/>
        <w:jc w:val="both"/>
      </w:pPr>
      <w:r>
        <w:rPr>
          <w:rFonts w:ascii="TimesNewRoman" w:hAnsi="TimesNewRoman" w:cs="TimesNewRoman"/>
          <w:color w:val="000000"/>
        </w:rPr>
        <w:t xml:space="preserve">Поръчка </w:t>
      </w:r>
      <w:r w:rsidR="00FE6BB3">
        <w:rPr>
          <w:rFonts w:ascii="TimesNewRoman" w:hAnsi="TimesNewRoman" w:cs="TimesNewRoman"/>
          <w:color w:val="000000"/>
        </w:rPr>
        <w:t xml:space="preserve">е открита във връзка с </w:t>
      </w:r>
      <w:r w:rsidR="001B2559">
        <w:t>Изработване на Областен план за развитие на горските територии на Област Смолян</w:t>
      </w:r>
      <w:r w:rsidR="001B2559">
        <w:rPr>
          <w:rFonts w:ascii="TimesNewRoman" w:hAnsi="TimesNewRoman" w:cs="TimesNewRoman"/>
          <w:color w:val="000000"/>
        </w:rPr>
        <w:t xml:space="preserve">. </w:t>
      </w:r>
      <w:r w:rsidR="00FE6BB3">
        <w:rPr>
          <w:rFonts w:ascii="TimesNewRoman" w:hAnsi="TimesNewRoman" w:cs="TimesNewRoman"/>
          <w:color w:val="000000"/>
        </w:rPr>
        <w:t>Обхвата на обществената поръчка е описан в настоящата техническа спецификация, като подробното описание е в изготвен</w:t>
      </w:r>
      <w:r w:rsidR="00214529">
        <w:rPr>
          <w:rFonts w:ascii="TimesNewRoman" w:hAnsi="TimesNewRoman" w:cs="TimesNewRoman"/>
          <w:color w:val="000000"/>
        </w:rPr>
        <w:t>о</w:t>
      </w:r>
      <w:r w:rsidR="00FE6BB3">
        <w:rPr>
          <w:rFonts w:ascii="TimesNewRoman" w:hAnsi="TimesNewRoman" w:cs="TimesNewRoman"/>
          <w:color w:val="000000"/>
        </w:rPr>
        <w:t>т</w:t>
      </w:r>
      <w:r w:rsidR="00214529">
        <w:rPr>
          <w:rFonts w:ascii="TimesNewRoman" w:hAnsi="TimesNewRoman" w:cs="TimesNewRoman"/>
          <w:color w:val="000000"/>
        </w:rPr>
        <w:t>о</w:t>
      </w:r>
      <w:r w:rsidR="00FE6BB3">
        <w:rPr>
          <w:rFonts w:ascii="TimesNewRoman" w:hAnsi="TimesNewRoman" w:cs="TimesNewRoman"/>
          <w:color w:val="000000"/>
        </w:rPr>
        <w:t xml:space="preserve"> </w:t>
      </w:r>
      <w:r w:rsidR="006B1A09">
        <w:t>задание,</w:t>
      </w:r>
      <w:r w:rsidR="006B1A09" w:rsidRPr="008F0A90">
        <w:t xml:space="preserve"> </w:t>
      </w:r>
      <w:r w:rsidR="00ED58A4" w:rsidRPr="008F0A90">
        <w:t xml:space="preserve">утвърдено от изпълнителния директор на Изпълнителна агенция </w:t>
      </w:r>
      <w:r w:rsidR="00ED58A4" w:rsidRPr="00D11973">
        <w:t xml:space="preserve">по горите </w:t>
      </w:r>
      <w:r w:rsidR="00ED58A4" w:rsidRPr="00641363">
        <w:t xml:space="preserve">на </w:t>
      </w:r>
      <w:r w:rsidR="001B2559">
        <w:t>29</w:t>
      </w:r>
      <w:r w:rsidR="00ED58A4" w:rsidRPr="00641363">
        <w:t>.</w:t>
      </w:r>
      <w:r w:rsidR="001B2559">
        <w:t>12</w:t>
      </w:r>
      <w:r w:rsidR="006B1A09">
        <w:t xml:space="preserve">.2016г. </w:t>
      </w:r>
    </w:p>
    <w:p w:rsidR="00757642" w:rsidRDefault="00757642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Default="00FE6BB3" w:rsidP="00FE6BB3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Цели и очаквани резултати</w:t>
      </w:r>
    </w:p>
    <w:p w:rsidR="00FE6BB3" w:rsidRPr="001F50D8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F50D8">
        <w:rPr>
          <w:rFonts w:ascii="TimesNewRoman" w:hAnsi="TimesNewRoman" w:cs="TimesNewRoman"/>
          <w:color w:val="000000"/>
        </w:rPr>
        <w:t>Цел</w:t>
      </w:r>
    </w:p>
    <w:p w:rsidR="00293E95" w:rsidRDefault="00FE6BB3" w:rsidP="00293E9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Целта на настоящата обществена поръчк</w:t>
      </w:r>
      <w:r w:rsidR="00051185">
        <w:rPr>
          <w:rFonts w:ascii="TimesNewRoman" w:hAnsi="TimesNewRoman" w:cs="TimesNewRoman"/>
          <w:color w:val="000000"/>
        </w:rPr>
        <w:t>а е да се определи изпълнител,</w:t>
      </w:r>
      <w:r>
        <w:rPr>
          <w:rFonts w:ascii="TimesNewRoman" w:hAnsi="TimesNewRoman" w:cs="TimesNewRoman"/>
          <w:color w:val="000000"/>
        </w:rPr>
        <w:t xml:space="preserve"> ко</w:t>
      </w:r>
      <w:r w:rsidR="00214529">
        <w:rPr>
          <w:rFonts w:ascii="TimesNewRoman" w:hAnsi="TimesNewRoman" w:cs="TimesNewRoman"/>
          <w:color w:val="000000"/>
        </w:rPr>
        <w:t>й</w:t>
      </w:r>
      <w:r>
        <w:rPr>
          <w:rFonts w:ascii="TimesNewRoman" w:hAnsi="TimesNewRoman" w:cs="TimesNewRoman"/>
          <w:color w:val="000000"/>
        </w:rPr>
        <w:t xml:space="preserve">то да изпълни дейностите от предмета на поръчката: </w:t>
      </w:r>
      <w:r w:rsidR="00B50836">
        <w:rPr>
          <w:b/>
          <w:bCs/>
        </w:rPr>
        <w:t>„</w:t>
      </w:r>
      <w:r w:rsidR="001B2559">
        <w:t>Изработване на Областен план за развитие на горските територии на Област Смолян</w:t>
      </w:r>
      <w:r w:rsidR="00B50836" w:rsidRPr="00365561">
        <w:t>“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396AB2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96AB2">
        <w:rPr>
          <w:rFonts w:ascii="TimesNewRoman,Bold" w:hAnsi="TimesNewRoman,Bold" w:cs="TimesNewRoman,Bold"/>
          <w:bCs/>
          <w:color w:val="000000"/>
        </w:rPr>
        <w:t>Очаквани резултати</w:t>
      </w:r>
    </w:p>
    <w:p w:rsidR="00FE6BB3" w:rsidRDefault="00931436" w:rsidP="00F4616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В</w:t>
      </w:r>
      <w:r w:rsidR="00FE6BB3">
        <w:rPr>
          <w:rFonts w:ascii="TimesNewRoman" w:hAnsi="TimesNewRoman" w:cs="TimesNewRoman"/>
          <w:color w:val="000000"/>
        </w:rPr>
        <w:t xml:space="preserve">следствие на цялостното изпълнение на поръчката се предвиждат следните резултати в посочения по-долу </w:t>
      </w:r>
      <w:r w:rsidR="00F46165">
        <w:rPr>
          <w:rFonts w:ascii="TimesNewRoman" w:hAnsi="TimesNewRoman" w:cs="TimesNewRoman"/>
          <w:color w:val="000000"/>
        </w:rPr>
        <w:t>обем</w:t>
      </w:r>
      <w:r w:rsidR="00FE6BB3">
        <w:rPr>
          <w:rFonts w:ascii="TimesNewRoman" w:hAnsi="TimesNewRoman" w:cs="TimesNewRoman"/>
          <w:color w:val="000000"/>
        </w:rPr>
        <w:t>:</w:t>
      </w:r>
    </w:p>
    <w:p w:rsidR="00FE6BB3" w:rsidRPr="0022443E" w:rsidRDefault="001747E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22443E">
        <w:rPr>
          <w:rFonts w:ascii="TimesNewRoman" w:hAnsi="TimesNewRoman" w:cs="TimesNewRoman"/>
          <w:color w:val="000000"/>
        </w:rPr>
        <w:t>Изработване на единна горскостопанска картна основа на горските територии;</w:t>
      </w:r>
    </w:p>
    <w:p w:rsidR="00FE6BB3" w:rsidRPr="0022443E" w:rsidRDefault="001747E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22443E">
        <w:rPr>
          <w:rFonts w:ascii="TimesNewRoman" w:hAnsi="TimesNewRoman" w:cs="TimesNewRoman"/>
          <w:color w:val="000000"/>
        </w:rPr>
        <w:t xml:space="preserve">Функционално </w:t>
      </w:r>
      <w:proofErr w:type="spellStart"/>
      <w:r w:rsidRPr="0022443E">
        <w:rPr>
          <w:rFonts w:ascii="TimesNewRoman" w:hAnsi="TimesNewRoman" w:cs="TimesNewRoman"/>
          <w:color w:val="000000"/>
        </w:rPr>
        <w:t>зониране</w:t>
      </w:r>
      <w:proofErr w:type="spellEnd"/>
      <w:r w:rsidRPr="0022443E">
        <w:rPr>
          <w:rFonts w:ascii="TimesNewRoman" w:hAnsi="TimesNewRoman" w:cs="TimesNewRoman"/>
          <w:color w:val="000000"/>
        </w:rPr>
        <w:t xml:space="preserve"> на горските територии;</w:t>
      </w:r>
    </w:p>
    <w:p w:rsidR="00FE6BB3" w:rsidRPr="0022443E" w:rsidRDefault="001747E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22443E">
        <w:rPr>
          <w:rFonts w:ascii="TimesNewRoman" w:hAnsi="TimesNewRoman" w:cs="TimesNewRoman"/>
          <w:color w:val="000000"/>
        </w:rPr>
        <w:t xml:space="preserve">Определяне на възмездно ползване на обществени </w:t>
      </w:r>
      <w:proofErr w:type="spellStart"/>
      <w:r w:rsidRPr="0022443E">
        <w:rPr>
          <w:rFonts w:ascii="TimesNewRoman" w:hAnsi="TimesNewRoman" w:cs="TimesNewRoman"/>
          <w:color w:val="000000"/>
        </w:rPr>
        <w:t>екосистемни</w:t>
      </w:r>
      <w:proofErr w:type="spellEnd"/>
      <w:r w:rsidRPr="0022443E">
        <w:rPr>
          <w:rFonts w:ascii="TimesNewRoman" w:hAnsi="TimesNewRoman" w:cs="TimesNewRoman"/>
          <w:color w:val="000000"/>
        </w:rPr>
        <w:t xml:space="preserve"> ползи;</w:t>
      </w:r>
    </w:p>
    <w:p w:rsidR="00FE6BB3" w:rsidRPr="0022443E" w:rsidRDefault="001747E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22443E">
        <w:rPr>
          <w:rFonts w:ascii="TimesNewRoman" w:hAnsi="TimesNewRoman" w:cs="TimesNewRoman"/>
          <w:color w:val="000000"/>
        </w:rPr>
        <w:t>Определяне на цели на управлението на горските територии и на ловното стопанство;</w:t>
      </w:r>
    </w:p>
    <w:p w:rsidR="001747E3" w:rsidRDefault="00FA41FF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С</w:t>
      </w:r>
      <w:r w:rsidR="001747E3" w:rsidRPr="0022443E">
        <w:rPr>
          <w:rFonts w:ascii="TimesNewRoman" w:hAnsi="TimesNewRoman" w:cs="TimesNewRoman"/>
          <w:color w:val="000000"/>
        </w:rPr>
        <w:t>оциално-икономическа оценка на плана</w:t>
      </w:r>
      <w:r w:rsidR="00485BF6">
        <w:rPr>
          <w:rFonts w:ascii="TimesNewRoman" w:hAnsi="TimesNewRoman" w:cs="TimesNewRoman"/>
          <w:color w:val="000000"/>
        </w:rPr>
        <w:t>;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3.Приложимо законодателство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горите</w:t>
      </w:r>
    </w:p>
    <w:p w:rsidR="000E7FF4" w:rsidRPr="00F3127E" w:rsidRDefault="000E7FF4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3127E">
        <w:lastRenderedPageBreak/>
        <w:t>Наредба № 18 от 07.10.2015 г. за инвентаризация и планиране в горските територии, издадена от Министъра на земеделието и горите (</w:t>
      </w:r>
      <w:proofErr w:type="spellStart"/>
      <w:r w:rsidRPr="00F3127E">
        <w:rPr>
          <w:i/>
        </w:rPr>
        <w:t>Обн</w:t>
      </w:r>
      <w:proofErr w:type="spellEnd"/>
      <w:r w:rsidRPr="00F3127E">
        <w:rPr>
          <w:i/>
        </w:rPr>
        <w:t xml:space="preserve">. </w:t>
      </w:r>
      <w:r w:rsidR="00F3127E">
        <w:rPr>
          <w:i/>
        </w:rPr>
        <w:t>ДВ. бр.82 от 23 Октомври 2015г.;</w:t>
      </w:r>
    </w:p>
    <w:p w:rsidR="00FE6BB3" w:rsidRPr="00F3127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3127E">
        <w:rPr>
          <w:bCs/>
        </w:rPr>
        <w:t xml:space="preserve">Наредба № 8 от 05.08.2011 г. за </w:t>
      </w:r>
      <w:proofErr w:type="spellStart"/>
      <w:r w:rsidRPr="00F3127E">
        <w:rPr>
          <w:bCs/>
        </w:rPr>
        <w:t>сечите</w:t>
      </w:r>
      <w:proofErr w:type="spellEnd"/>
      <w:r w:rsidRPr="00F3127E">
        <w:rPr>
          <w:bCs/>
        </w:rPr>
        <w:t xml:space="preserve"> в горите, </w:t>
      </w:r>
      <w:proofErr w:type="spellStart"/>
      <w:r w:rsidRPr="00F3127E">
        <w:rPr>
          <w:bCs/>
        </w:rPr>
        <w:t>oбн</w:t>
      </w:r>
      <w:proofErr w:type="spellEnd"/>
      <w:r w:rsidRPr="00F3127E">
        <w:rPr>
          <w:bCs/>
        </w:rPr>
        <w:t>. - ДВ, бр. 64 от 19.08.2011 г.; изм. и доп., бр. 63 от 16.07.2013 г., в сила от 16.07.2013 г.</w:t>
      </w:r>
      <w:r w:rsidR="00F3127E">
        <w:rPr>
          <w:bCs/>
        </w:rPr>
        <w:t>;</w:t>
      </w:r>
    </w:p>
    <w:p w:rsidR="00FE6BB3" w:rsidRPr="00F3127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3127E">
        <w:rPr>
          <w:bCs/>
        </w:rPr>
        <w:t>Наредба № 4 от 19.02.2013 г. за защита на горските територии срещу ерозия и порои и строеж на укрепителни съоръжения</w:t>
      </w:r>
      <w:r w:rsidR="00F3127E">
        <w:rPr>
          <w:bCs/>
        </w:rPr>
        <w:t>;</w:t>
      </w:r>
    </w:p>
    <w:p w:rsidR="00FE6BB3" w:rsidRPr="00F3127E" w:rsidRDefault="00FE6BB3" w:rsidP="00FE6BB3">
      <w:pPr>
        <w:pStyle w:val="ab"/>
        <w:numPr>
          <w:ilvl w:val="0"/>
          <w:numId w:val="2"/>
        </w:numPr>
        <w:jc w:val="both"/>
      </w:pPr>
      <w:r w:rsidRPr="00F3127E">
        <w:rPr>
          <w:bCs/>
        </w:rPr>
        <w:t xml:space="preserve">Наредба №2 от 7 февруари 2013 година - </w:t>
      </w:r>
      <w:r w:rsidRPr="00F3127E">
        <w:t>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B504DB">
        <w:t>;</w:t>
      </w:r>
    </w:p>
    <w:p w:rsidR="00FE6BB3" w:rsidRPr="00F3127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3127E">
        <w:rPr>
          <w:bCs/>
        </w:rPr>
        <w:t>Наредба № 4/15.02.2012 г. за условията и реда за регистрация на горските разсадници, както и за производство на фиданки в горските ра</w:t>
      </w:r>
      <w:r w:rsidR="00B504DB">
        <w:rPr>
          <w:bCs/>
        </w:rPr>
        <w:t>зсадници – държавна собственост;</w:t>
      </w:r>
    </w:p>
    <w:p w:rsidR="00FE6BB3" w:rsidRPr="00F3127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3127E">
        <w:rPr>
          <w:bCs/>
        </w:rPr>
        <w:t>Наредба № 8 от 11.05.2012 г. за условията и реда за защита на горските територии от пожари</w:t>
      </w:r>
      <w:r w:rsidR="00B504DB">
        <w:rPr>
          <w:bCs/>
        </w:rPr>
        <w:t>;</w:t>
      </w:r>
    </w:p>
    <w:p w:rsidR="00FE6BB3" w:rsidRPr="00F3127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3127E">
        <w:rPr>
          <w:bCs/>
        </w:rPr>
        <w:t>Наредба  № 1/13.01.2012 г. за контрола и о</w:t>
      </w:r>
      <w:r w:rsidR="00B504DB">
        <w:rPr>
          <w:bCs/>
        </w:rPr>
        <w:t>пазването на горските територии;</w:t>
      </w:r>
    </w:p>
    <w:p w:rsidR="007A7DF8" w:rsidRPr="00F3127E" w:rsidRDefault="007A7DF8" w:rsidP="007A7DF8">
      <w:pPr>
        <w:pStyle w:val="ab"/>
        <w:numPr>
          <w:ilvl w:val="0"/>
          <w:numId w:val="2"/>
        </w:numPr>
        <w:jc w:val="both"/>
      </w:pPr>
      <w:r w:rsidRPr="00F3127E">
        <w:t>Наредба №20 от 18.11.2016г. за съдържанието, условията и реда за създаването и поддържането на горскостопан</w:t>
      </w:r>
      <w:r w:rsidR="00B504DB">
        <w:t>с</w:t>
      </w:r>
      <w:r w:rsidRPr="00F3127E">
        <w:t xml:space="preserve">ките  карти; </w:t>
      </w:r>
    </w:p>
    <w:p w:rsidR="001E629F" w:rsidRPr="00F3127E" w:rsidRDefault="001E629F" w:rsidP="007A7DF8">
      <w:pPr>
        <w:pStyle w:val="ab"/>
        <w:numPr>
          <w:ilvl w:val="0"/>
          <w:numId w:val="2"/>
        </w:numPr>
        <w:jc w:val="both"/>
      </w:pPr>
      <w:r w:rsidRPr="00F3127E">
        <w:t>Национална стратегия за развитие на горския сектор в Република България 2013-2020 г.</w:t>
      </w:r>
      <w:r w:rsidR="00360F49" w:rsidRPr="00360F49">
        <w:t xml:space="preserve"> </w:t>
      </w:r>
      <w:r w:rsidR="00360F49">
        <w:t xml:space="preserve">- </w:t>
      </w:r>
      <w:hyperlink r:id="rId9" w:history="1">
        <w:r w:rsidR="00360F49" w:rsidRPr="00B516E4">
          <w:rPr>
            <w:rStyle w:val="af8"/>
          </w:rPr>
          <w:t>http://www.iag.bg/docs/lang/1/cat/5/index</w:t>
        </w:r>
      </w:hyperlink>
      <w:r w:rsidR="00360F49">
        <w:t xml:space="preserve"> ;</w:t>
      </w:r>
    </w:p>
    <w:p w:rsidR="001B2559" w:rsidRPr="00F3127E" w:rsidRDefault="001B2559" w:rsidP="00360F49">
      <w:pPr>
        <w:pStyle w:val="ab"/>
        <w:numPr>
          <w:ilvl w:val="0"/>
          <w:numId w:val="2"/>
        </w:numPr>
        <w:jc w:val="both"/>
      </w:pPr>
      <w:r w:rsidRPr="00F3127E">
        <w:t>Стратегически план за развитие на горския сектор 2014-2023 г.</w:t>
      </w:r>
      <w:r w:rsidR="00360F49">
        <w:t xml:space="preserve"> - </w:t>
      </w:r>
      <w:hyperlink r:id="rId10" w:history="1">
        <w:r w:rsidR="00360F49" w:rsidRPr="00B516E4">
          <w:rPr>
            <w:rStyle w:val="af8"/>
          </w:rPr>
          <w:t>http://www.iag.bg/data/docs/new_version_Strategic_Plan_BG__25.01.pdf</w:t>
        </w:r>
      </w:hyperlink>
      <w:r w:rsidR="00360F49">
        <w:t xml:space="preserve"> ;</w:t>
      </w:r>
    </w:p>
    <w:p w:rsidR="00CA3AC9" w:rsidRPr="00F3127E" w:rsidRDefault="005F1613" w:rsidP="005F1613">
      <w:pPr>
        <w:pStyle w:val="ab"/>
        <w:numPr>
          <w:ilvl w:val="0"/>
          <w:numId w:val="2"/>
        </w:numPr>
        <w:jc w:val="both"/>
      </w:pPr>
      <w:r>
        <w:t xml:space="preserve">Наръчник за изработване на областни планове за развитие на горските територии - </w:t>
      </w:r>
      <w:hyperlink r:id="rId11" w:history="1">
        <w:r w:rsidRPr="00B516E4">
          <w:rPr>
            <w:rStyle w:val="af8"/>
          </w:rPr>
          <w:t>http://www.iag.bg/data/docs/120914_Naruchnik.pdf</w:t>
        </w:r>
      </w:hyperlink>
      <w:r>
        <w:t xml:space="preserve"> ;</w:t>
      </w:r>
    </w:p>
    <w:p w:rsidR="007A7DF8" w:rsidRPr="00CA3AC9" w:rsidRDefault="007A7DF8" w:rsidP="007A7DF8">
      <w:pPr>
        <w:pStyle w:val="ab"/>
        <w:autoSpaceDE w:val="0"/>
        <w:autoSpaceDN w:val="0"/>
        <w:adjustRightInd w:val="0"/>
        <w:ind w:left="765"/>
        <w:jc w:val="both"/>
        <w:rPr>
          <w:rFonts w:ascii="TimesNewRoman" w:hAnsi="TimesNewRoman" w:cs="TimesNewRoman"/>
          <w:highlight w:val="yellow"/>
        </w:rPr>
      </w:pPr>
    </w:p>
    <w:p w:rsidR="00FE6BB3" w:rsidRPr="00CA3AC9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highlight w:val="yellow"/>
        </w:rPr>
      </w:pPr>
    </w:p>
    <w:p w:rsidR="00FE6BB3" w:rsidRPr="00292D04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292D04">
        <w:rPr>
          <w:rFonts w:ascii="TimesNewRoman" w:hAnsi="TimesNewRoman" w:cs="TimesNewRoman"/>
          <w:b/>
          <w:color w:val="000000"/>
        </w:rPr>
        <w:t>На основание Закона за лова и опазване на дивеча</w:t>
      </w:r>
    </w:p>
    <w:p w:rsidR="00FE6BB3" w:rsidRPr="00292D04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FE6BB3" w:rsidRPr="00E352FE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 w:rsidRPr="00292D04">
        <w:rPr>
          <w:rFonts w:ascii="TimesNewRoman" w:hAnsi="TimesNewRoman" w:cs="TimesNewRoman"/>
          <w:color w:val="000000"/>
        </w:rPr>
        <w:t>Правилни</w:t>
      </w:r>
      <w:r w:rsidR="00485771">
        <w:rPr>
          <w:rFonts w:ascii="TimesNewRoman" w:hAnsi="TimesNewRoman" w:cs="TimesNewRoman"/>
          <w:color w:val="000000"/>
        </w:rPr>
        <w:t>к за прилагане на З</w:t>
      </w:r>
      <w:r w:rsidRPr="00292D04">
        <w:rPr>
          <w:rFonts w:ascii="TimesNewRoman" w:hAnsi="TimesNewRoman" w:cs="TimesNewRoman"/>
          <w:color w:val="000000"/>
        </w:rPr>
        <w:t>акона за лова и опазване на дивеча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0B6C20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Допускания за успешно изпълнение на договора</w:t>
      </w:r>
    </w:p>
    <w:p w:rsidR="00FE6BB3" w:rsidRPr="000B6C20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</w:t>
      </w:r>
      <w:r w:rsidRPr="000B6C20">
        <w:rPr>
          <w:rFonts w:ascii="TimesNewRoman" w:hAnsi="TimesNewRoman" w:cs="TimesNewRoman"/>
          <w:color w:val="000000"/>
        </w:rPr>
        <w:t>За успешното изпълнение на договора са ключови следните предпоставки: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Ефективно сътрудничество и взаимодействие между Възложител</w:t>
      </w:r>
      <w:r w:rsidR="00CA3AC9">
        <w:rPr>
          <w:rFonts w:ascii="TimesNewRoman" w:hAnsi="TimesNewRoman" w:cs="TimesNewRoman"/>
          <w:color w:val="000000"/>
        </w:rPr>
        <w:t>я</w:t>
      </w:r>
      <w:r w:rsidRPr="000B6C20">
        <w:rPr>
          <w:rFonts w:ascii="TimesNewRoman" w:hAnsi="TimesNewRoman" w:cs="TimesNewRoman"/>
          <w:color w:val="000000"/>
        </w:rPr>
        <w:t xml:space="preserve"> и Изпълнителя по договора,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 xml:space="preserve">Осигуряване на достъп на Изпълнителя до </w:t>
      </w:r>
      <w:r w:rsidR="002E6CAE">
        <w:rPr>
          <w:rFonts w:ascii="TimesNewRoman" w:hAnsi="TimesNewRoman" w:cs="TimesNewRoman"/>
          <w:color w:val="000000"/>
        </w:rPr>
        <w:t>информацията, която по закон възложителят поддържа и съхранява и която е необходима за целите на изработването на областните планове за развитие на горските територии</w:t>
      </w:r>
      <w:r w:rsidRPr="000B6C20">
        <w:rPr>
          <w:rFonts w:ascii="TimesNewRoman" w:hAnsi="TimesNewRoman" w:cs="TimesNewRoman"/>
          <w:color w:val="000000"/>
        </w:rPr>
        <w:t>.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Обхват на дейността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5.1 Подробно описание на обхвата на обществената поръчка и изискванията към изпълнението и:</w:t>
      </w:r>
    </w:p>
    <w:p w:rsidR="00FE6BB3" w:rsidRDefault="00FE6BB3" w:rsidP="00B20944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>Предвидените дейности за изпълнението са описани</w:t>
      </w:r>
      <w:r w:rsidRPr="008C13C1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в Задани</w:t>
      </w:r>
      <w:r w:rsidR="00214529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от Изпълнителния директор на ИАГ от </w:t>
      </w:r>
      <w:r w:rsidR="00CA3AC9">
        <w:t>29</w:t>
      </w:r>
      <w:r w:rsidR="000F73BC" w:rsidRPr="00641363">
        <w:t>.</w:t>
      </w:r>
      <w:r w:rsidR="00CA3AC9">
        <w:t>12</w:t>
      </w:r>
      <w:r w:rsidR="000F73BC" w:rsidRPr="00641363">
        <w:t>.2016</w:t>
      </w:r>
      <w:r w:rsidR="000F73BC">
        <w:t>г.</w:t>
      </w:r>
      <w:r>
        <w:rPr>
          <w:rFonts w:ascii="TimesNewRoman,Bold" w:hAnsi="TimesNewRoman,Bold" w:cs="TimesNewRoman,Bold"/>
          <w:bCs/>
          <w:color w:val="000000"/>
        </w:rPr>
        <w:t>, ко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то 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 неразделна част </w:t>
      </w:r>
      <w:r>
        <w:rPr>
          <w:rFonts w:ascii="TimesNewRoman" w:hAnsi="TimesNewRoman" w:cs="TimesNewRoman"/>
          <w:color w:val="000000"/>
        </w:rPr>
        <w:t>от описанието на обхвата на обществената поръчка</w:t>
      </w:r>
      <w:r>
        <w:rPr>
          <w:rFonts w:ascii="TimesNewRoman,Bold" w:hAnsi="TimesNewRoman,Bold" w:cs="TimesNewRoman,Bold"/>
          <w:bCs/>
          <w:color w:val="000000"/>
        </w:rPr>
        <w:t>.</w:t>
      </w:r>
    </w:p>
    <w:p w:rsidR="000E20FF" w:rsidRPr="00FA41FF" w:rsidRDefault="000E20FF" w:rsidP="000E20FF">
      <w:pPr>
        <w:pStyle w:val="ab"/>
        <w:autoSpaceDE w:val="0"/>
        <w:autoSpaceDN w:val="0"/>
        <w:adjustRightInd w:val="0"/>
        <w:ind w:left="426"/>
        <w:jc w:val="both"/>
        <w:rPr>
          <w:rFonts w:ascii="TimesNewRoman" w:hAnsi="TimesNewRoman" w:cs="TimesNewRoman"/>
          <w:b/>
          <w:color w:val="000000"/>
        </w:rPr>
      </w:pPr>
      <w:r w:rsidRPr="00FA41FF">
        <w:rPr>
          <w:rFonts w:ascii="TimesNewRoman" w:hAnsi="TimesNewRoman" w:cs="TimesNewRoman"/>
          <w:b/>
          <w:color w:val="000000"/>
        </w:rPr>
        <w:t>На основание на писмо</w:t>
      </w:r>
      <w:r>
        <w:rPr>
          <w:rFonts w:ascii="TimesNewRoman" w:hAnsi="TimesNewRoman" w:cs="TimesNewRoman"/>
          <w:b/>
          <w:color w:val="000000"/>
        </w:rPr>
        <w:t xml:space="preserve"> изх. №</w:t>
      </w:r>
      <w:r w:rsidRPr="00FA41FF">
        <w:rPr>
          <w:rFonts w:ascii="TimesNewRoman" w:hAnsi="TimesNewRoman" w:cs="TimesNewRoman"/>
          <w:b/>
          <w:color w:val="000000"/>
        </w:rPr>
        <w:t xml:space="preserve">48-00-21/13.02.2017 г. на Министерство на околната среда и водите, от обхвата на дейностите по настоящата поръчка се изключва изготвянето на екологична оценка по реда на Закона за опазване на околната среда и оценка на съвместимост с предмета и целите на опазване на защитените зони по Натура 2000 по реда на Закона за биологичното разнообразие. Изключените от обхвата на поръчката дейности са описани в Част Пета, точка четвърта от Заданието за </w:t>
      </w:r>
      <w:r w:rsidRPr="00FA41FF">
        <w:rPr>
          <w:rFonts w:ascii="TimesNewRoman" w:hAnsi="TimesNewRoman" w:cs="TimesNewRoman"/>
          <w:b/>
          <w:color w:val="000000"/>
        </w:rPr>
        <w:lastRenderedPageBreak/>
        <w:t>изработване на Областен план за развитие на горските територии на Област Смолян.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7F6724">
        <w:rPr>
          <w:rFonts w:ascii="TimesNewRoman" w:hAnsi="TimesNewRoman" w:cs="TimesNewRoman"/>
          <w:color w:val="000000"/>
        </w:rPr>
        <w:t>Конкретни обстоятелс</w:t>
      </w:r>
      <w:r w:rsidR="00923BDA" w:rsidRPr="007F6724">
        <w:rPr>
          <w:rFonts w:ascii="TimesNewRoman" w:hAnsi="TimesNewRoman" w:cs="TimesNewRoman"/>
          <w:color w:val="000000"/>
        </w:rPr>
        <w:t>тва /изисквания на възложителя</w:t>
      </w:r>
      <w:r w:rsidRPr="007F6724">
        <w:rPr>
          <w:rFonts w:ascii="TimesNewRoman" w:hAnsi="TimesNewRoman" w:cs="TimesNewRoman"/>
          <w:color w:val="000000"/>
        </w:rPr>
        <w:t xml:space="preserve"> при</w:t>
      </w:r>
      <w:r w:rsidRPr="001D5E81">
        <w:rPr>
          <w:rFonts w:ascii="TimesNewRoman" w:hAnsi="TimesNewRoman" w:cs="TimesNewRoman"/>
          <w:color w:val="000000"/>
        </w:rPr>
        <w:t xml:space="preserve"> изпълнението/, които следва да се съобразят при изпълнението на обекта на услугата.</w:t>
      </w:r>
    </w:p>
    <w:p w:rsidR="00FE6BB3" w:rsidRDefault="00FE6BB3" w:rsidP="00FE6BB3">
      <w:pPr>
        <w:autoSpaceDE w:val="0"/>
        <w:autoSpaceDN w:val="0"/>
        <w:adjustRightInd w:val="0"/>
        <w:ind w:left="495"/>
        <w:jc w:val="both"/>
        <w:rPr>
          <w:rFonts w:ascii="TimesNewRoman" w:hAnsi="TimesNewRoman" w:cs="TimesNewRoman"/>
          <w:color w:val="000000"/>
        </w:rPr>
      </w:pPr>
    </w:p>
    <w:p w:rsidR="001542ED" w:rsidRPr="001106DF" w:rsidRDefault="001542ED" w:rsidP="001542ED">
      <w:pPr>
        <w:ind w:firstLine="720"/>
        <w:jc w:val="both"/>
      </w:pPr>
      <w:r w:rsidRPr="001106DF">
        <w:t xml:space="preserve">Съдържащата се информация в </w:t>
      </w:r>
      <w:r w:rsidR="00B504DB">
        <w:t>Областния план за развитие на горските територии в Област Смолян</w:t>
      </w:r>
      <w:r w:rsidRPr="001106DF">
        <w:t xml:space="preserve"> да отговаря на приетите от </w:t>
      </w:r>
      <w:r w:rsidRPr="007F6724">
        <w:t>Експертния технико-икономически съвет на Национално управление по горите:</w:t>
      </w:r>
      <w:r w:rsidRPr="001106DF">
        <w:t xml:space="preserve"> </w:t>
      </w:r>
    </w:p>
    <w:p w:rsidR="001542ED" w:rsidRPr="001106DF" w:rsidRDefault="001542ED" w:rsidP="001542ED">
      <w:pPr>
        <w:jc w:val="both"/>
      </w:pPr>
      <w:r w:rsidRPr="001106DF">
        <w:tab/>
        <w:t xml:space="preserve">- Структура на базата данни </w:t>
      </w:r>
      <w:r w:rsidRPr="007F6724">
        <w:t xml:space="preserve">при горскостопанско и </w:t>
      </w:r>
      <w:proofErr w:type="spellStart"/>
      <w:r w:rsidRPr="007F6724">
        <w:t>ловностопанско</w:t>
      </w:r>
      <w:proofErr w:type="spellEnd"/>
      <w:r w:rsidRPr="007F6724">
        <w:t xml:space="preserve"> планиране;</w:t>
      </w:r>
    </w:p>
    <w:p w:rsidR="001542ED" w:rsidRPr="001106DF" w:rsidRDefault="001542ED" w:rsidP="001542ED">
      <w:pPr>
        <w:jc w:val="both"/>
      </w:pPr>
      <w:r w:rsidRPr="001106DF">
        <w:tab/>
        <w:t xml:space="preserve">- Цифров формат на графичната и текстовата база данни </w:t>
      </w:r>
      <w:r w:rsidRPr="007F6724">
        <w:t xml:space="preserve">за горскостопанските и </w:t>
      </w:r>
      <w:proofErr w:type="spellStart"/>
      <w:r w:rsidRPr="007F6724">
        <w:t>ловностопанските</w:t>
      </w:r>
      <w:proofErr w:type="spellEnd"/>
      <w:r w:rsidRPr="007F6724">
        <w:t xml:space="preserve"> планове;</w:t>
      </w:r>
    </w:p>
    <w:p w:rsidR="001542ED" w:rsidRPr="00B95241" w:rsidRDefault="001542ED" w:rsidP="001542ED">
      <w:pPr>
        <w:jc w:val="both"/>
      </w:pPr>
      <w:r w:rsidRPr="001106DF">
        <w:tab/>
        <w:t xml:space="preserve">- Номенклатури за графичната и текстовата информация, работеща в среда на </w:t>
      </w:r>
      <w:proofErr w:type="spellStart"/>
      <w:r w:rsidRPr="001106DF">
        <w:t>Relational</w:t>
      </w:r>
      <w:proofErr w:type="spellEnd"/>
      <w:r w:rsidRPr="001106DF">
        <w:t xml:space="preserve"> </w:t>
      </w:r>
      <w:proofErr w:type="spellStart"/>
      <w:r w:rsidRPr="001106DF">
        <w:t>Database</w:t>
      </w:r>
      <w:proofErr w:type="spellEnd"/>
      <w:r w:rsidRPr="001106DF">
        <w:t xml:space="preserve"> </w:t>
      </w:r>
      <w:proofErr w:type="spellStart"/>
      <w:r w:rsidRPr="001106DF">
        <w:t>Management</w:t>
      </w:r>
      <w:proofErr w:type="spellEnd"/>
      <w:r w:rsidRPr="001106DF">
        <w:t xml:space="preserve"> Systems (RDBMS), респективно - географски информационни системи, позволяващи извършването на комбинирани анализи и произволни справки, както и визуализация и печат на тематични карти по заявка на потребителя;</w:t>
      </w:r>
    </w:p>
    <w:p w:rsidR="00FE6BB3" w:rsidRDefault="00FE6BB3" w:rsidP="00D17B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9D3A94" w:rsidRPr="009D3A94" w:rsidRDefault="009D3A94" w:rsidP="009D3A94">
      <w:pPr>
        <w:ind w:left="567"/>
        <w:jc w:val="both"/>
        <w:rPr>
          <w:rFonts w:eastAsia="Calibri"/>
          <w:b/>
          <w:lang w:eastAsia="en-US"/>
        </w:rPr>
      </w:pPr>
      <w:r w:rsidRPr="009D3A94">
        <w:rPr>
          <w:rFonts w:eastAsia="Calibri"/>
          <w:b/>
          <w:lang w:eastAsia="en-US"/>
        </w:rPr>
        <w:t>Минимални изисквания към изпълнителите: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1:</w:t>
      </w:r>
      <w:r w:rsidRPr="009D3A94">
        <w:rPr>
          <w:rFonts w:eastAsia="Calibri"/>
          <w:lang w:eastAsia="en-US"/>
        </w:rPr>
        <w:t xml:space="preserve"> Ръководител на екипа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>Квалификация и умения: Висше образование по горско стопанство или екология, с образователна степен „магистър” и с трудов стаж по специалността 3 год.;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2:</w:t>
      </w:r>
      <w:r w:rsidRPr="009D3A94">
        <w:rPr>
          <w:rFonts w:eastAsia="Calibri"/>
          <w:lang w:eastAsia="en-US"/>
        </w:rPr>
        <w:t xml:space="preserve"> Експерт горско стопанство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>Квалификация и умения: Висше образование по горско стопанство;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3</w:t>
      </w:r>
      <w:r w:rsidRPr="009D3A94">
        <w:rPr>
          <w:rFonts w:eastAsia="Calibri"/>
          <w:lang w:eastAsia="en-US"/>
        </w:rPr>
        <w:t>: Експерт горско стопанство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>Квалификация и умения: Висше образование по горско стопанство със стаж в областта на ловното стопанство – 3 год.;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4</w:t>
      </w:r>
      <w:r w:rsidRPr="009D3A94">
        <w:rPr>
          <w:rFonts w:eastAsia="Calibri"/>
          <w:lang w:eastAsia="en-US"/>
        </w:rPr>
        <w:t>: Експерт еколог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 xml:space="preserve">Квалификация и умения: Висше образование по екология или </w:t>
      </w:r>
      <w:proofErr w:type="spellStart"/>
      <w:r w:rsidRPr="009D3A94">
        <w:rPr>
          <w:rFonts w:eastAsia="Calibri"/>
          <w:lang w:eastAsia="en-US"/>
        </w:rPr>
        <w:t>ландшафтна</w:t>
      </w:r>
      <w:proofErr w:type="spellEnd"/>
      <w:r w:rsidRPr="009D3A94">
        <w:rPr>
          <w:rFonts w:eastAsia="Calibri"/>
          <w:lang w:eastAsia="en-US"/>
        </w:rPr>
        <w:t xml:space="preserve"> архитектура;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5</w:t>
      </w:r>
      <w:r w:rsidRPr="009D3A94">
        <w:rPr>
          <w:rFonts w:eastAsia="Calibri"/>
          <w:lang w:eastAsia="en-US"/>
        </w:rPr>
        <w:t>: Горска икономика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>Квалификация и умения: Висше образование по икономика;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6</w:t>
      </w:r>
      <w:r w:rsidRPr="009D3A94">
        <w:rPr>
          <w:rFonts w:eastAsia="Calibri"/>
          <w:lang w:eastAsia="en-US"/>
        </w:rPr>
        <w:t>: Социологични аспекти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>Квалификация и умения: Висше образование по социология;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7</w:t>
      </w:r>
      <w:r w:rsidRPr="009D3A94">
        <w:rPr>
          <w:rFonts w:eastAsia="Calibri"/>
          <w:lang w:eastAsia="en-US"/>
        </w:rPr>
        <w:t>: Експерт връзки с обществеността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 xml:space="preserve">Квалификация и умения: Висше образование по социология, </w:t>
      </w:r>
      <w:proofErr w:type="spellStart"/>
      <w:r w:rsidRPr="009D3A94">
        <w:rPr>
          <w:rFonts w:eastAsia="Calibri"/>
          <w:lang w:eastAsia="en-US"/>
        </w:rPr>
        <w:t>политология</w:t>
      </w:r>
      <w:proofErr w:type="spellEnd"/>
      <w:r w:rsidRPr="009D3A94">
        <w:rPr>
          <w:rFonts w:eastAsia="Calibri"/>
          <w:lang w:eastAsia="en-US"/>
        </w:rPr>
        <w:t xml:space="preserve"> или връзки с обществеността;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b/>
          <w:lang w:eastAsia="en-US"/>
        </w:rPr>
        <w:t>Ключов експерт 8</w:t>
      </w:r>
      <w:r w:rsidRPr="009D3A94">
        <w:rPr>
          <w:rFonts w:eastAsia="Calibri"/>
          <w:lang w:eastAsia="en-US"/>
        </w:rPr>
        <w:t>: Експерт географски информационни системи</w:t>
      </w:r>
    </w:p>
    <w:p w:rsidR="009D3A94" w:rsidRPr="009D3A94" w:rsidRDefault="009D3A94" w:rsidP="009D3A94">
      <w:pPr>
        <w:ind w:left="567"/>
        <w:jc w:val="both"/>
        <w:rPr>
          <w:rFonts w:eastAsia="Calibri"/>
          <w:lang w:eastAsia="en-US"/>
        </w:rPr>
      </w:pPr>
      <w:r w:rsidRPr="009D3A94">
        <w:rPr>
          <w:rFonts w:eastAsia="Calibri"/>
          <w:lang w:eastAsia="en-US"/>
        </w:rPr>
        <w:t>Квалификация и умения: Висше образование по геодезия или ГИС.</w:t>
      </w:r>
    </w:p>
    <w:p w:rsidR="009D3A94" w:rsidRDefault="009D3A94" w:rsidP="00FE6BB3">
      <w:pPr>
        <w:autoSpaceDE w:val="0"/>
        <w:autoSpaceDN w:val="0"/>
        <w:adjustRightInd w:val="0"/>
        <w:ind w:left="45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1D5E81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Контрол:</w:t>
      </w:r>
    </w:p>
    <w:p w:rsidR="00FE6BB3" w:rsidRPr="001D5E81" w:rsidRDefault="00FE6BB3" w:rsidP="00FE6BB3">
      <w:pPr>
        <w:pStyle w:val="ab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" w:hAnsi="TimesNewRoman" w:cs="TimesNewRoman"/>
          <w:color w:val="000000"/>
        </w:rPr>
      </w:pPr>
      <w:r w:rsidRPr="00B840F7">
        <w:rPr>
          <w:rFonts w:ascii="TimesNewRoman" w:hAnsi="TimesNewRoman" w:cs="TimesNewRoman"/>
          <w:color w:val="000000"/>
        </w:rPr>
        <w:t>Възложител</w:t>
      </w:r>
      <w:r w:rsidR="00111C1A" w:rsidRPr="00B840F7">
        <w:rPr>
          <w:rFonts w:ascii="TimesNewRoman" w:hAnsi="TimesNewRoman" w:cs="TimesNewRoman"/>
          <w:color w:val="000000"/>
        </w:rPr>
        <w:t>ят</w:t>
      </w:r>
      <w:r w:rsidRPr="00B840F7">
        <w:rPr>
          <w:rFonts w:ascii="TimesNewRoman" w:hAnsi="TimesNewRoman" w:cs="TimesNewRoman"/>
          <w:color w:val="000000"/>
        </w:rPr>
        <w:t xml:space="preserve"> осъществява текущ контрол по изпълнението на </w:t>
      </w:r>
      <w:r w:rsidR="009D3A94" w:rsidRPr="00B840F7">
        <w:rPr>
          <w:rFonts w:ascii="TimesNewRoman" w:hAnsi="TimesNewRoman" w:cs="TimesNewRoman"/>
          <w:color w:val="000000"/>
        </w:rPr>
        <w:t>работата чрез  своите служители, за което се и</w:t>
      </w:r>
      <w:r w:rsidRPr="00B840F7">
        <w:rPr>
          <w:rFonts w:ascii="TimesNewRoman" w:hAnsi="TimesNewRoman" w:cs="TimesNewRoman"/>
          <w:color w:val="000000"/>
        </w:rPr>
        <w:t>зготвят протоколи.</w:t>
      </w:r>
      <w:r>
        <w:rPr>
          <w:rFonts w:ascii="TimesNewRoman" w:hAnsi="TimesNewRoman" w:cs="TimesNewRoman"/>
          <w:color w:val="000000"/>
        </w:rPr>
        <w:t xml:space="preserve"> </w:t>
      </w:r>
      <w:r w:rsidR="00373436">
        <w:rPr>
          <w:rFonts w:ascii="TimesNewRoman" w:hAnsi="TimesNewRoman" w:cs="TimesNewRoman"/>
          <w:color w:val="000000"/>
        </w:rPr>
        <w:t>Изпълнителя изготвя график за изработване на плана, който предава на възложителя с протокол.</w:t>
      </w:r>
      <w:bookmarkStart w:id="0" w:name="_GoBack"/>
      <w:bookmarkEnd w:id="0"/>
    </w:p>
    <w:p w:rsidR="00FE6BB3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" w:hAnsi="TimesNewRoman" w:cs="TimesNewRoman"/>
          <w:color w:val="000000"/>
        </w:rPr>
      </w:pPr>
    </w:p>
    <w:p w:rsidR="00FE6BB3" w:rsidRPr="00C1788B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C1788B">
        <w:rPr>
          <w:rFonts w:ascii="TimesNewRoman" w:hAnsi="TimesNewRoman" w:cs="TimesNewRoman"/>
          <w:color w:val="000000"/>
        </w:rPr>
        <w:t>Условия за предаване на изпълнение по договора: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Предаването на изпълнената работа/ резултати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протокол, подписан от Възложител</w:t>
      </w:r>
      <w:r w:rsidR="00B840F7">
        <w:rPr>
          <w:rFonts w:ascii="TimesNewRoman" w:hAnsi="TimesNewRoman" w:cs="TimesNewRoman"/>
          <w:color w:val="000000"/>
        </w:rPr>
        <w:t>я</w:t>
      </w:r>
      <w:r>
        <w:rPr>
          <w:rFonts w:ascii="TimesNewRoman" w:hAnsi="TimesNewRoman" w:cs="TimesNewRoman"/>
          <w:color w:val="000000"/>
        </w:rPr>
        <w:t xml:space="preserve"> и Изпълнителя.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lastRenderedPageBreak/>
        <w:t>Ред за приемане на изпълнение по договора: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Приемането на изпълнената работа/ резултатите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</w:t>
      </w:r>
      <w:r w:rsidR="006D3F3D">
        <w:rPr>
          <w:rFonts w:ascii="TimesNewRoman" w:hAnsi="TimesNewRoman" w:cs="TimesNewRoman"/>
          <w:color w:val="000000"/>
        </w:rPr>
        <w:t>ршва с протокол от Възложителя</w:t>
      </w:r>
      <w:r>
        <w:rPr>
          <w:rFonts w:ascii="TimesNewRoman" w:hAnsi="TimesNewRoman" w:cs="TimesNewRoman"/>
          <w:color w:val="000000"/>
        </w:rPr>
        <w:t xml:space="preserve">, който се връчва на Изпълнителя. В този протокол се посочва процентното изпълнение на </w:t>
      </w:r>
      <w:r w:rsidR="00B840F7">
        <w:rPr>
          <w:rFonts w:ascii="TimesNewRoman" w:hAnsi="TimesNewRoman" w:cs="TimesNewRoman"/>
          <w:color w:val="000000"/>
        </w:rPr>
        <w:t>извършената</w:t>
      </w:r>
      <w:r>
        <w:rPr>
          <w:rFonts w:ascii="TimesNewRoman" w:hAnsi="TimesNewRoman" w:cs="TimesNewRoman"/>
          <w:color w:val="000000"/>
        </w:rPr>
        <w:t xml:space="preserve"> работа, от което се опред</w:t>
      </w:r>
      <w:r w:rsidR="00007749">
        <w:rPr>
          <w:rFonts w:ascii="TimesNewRoman" w:hAnsi="TimesNewRoman" w:cs="TimesNewRoman"/>
          <w:color w:val="000000"/>
        </w:rPr>
        <w:t>еля съответното възнаграждение,</w:t>
      </w:r>
      <w:r>
        <w:rPr>
          <w:rFonts w:ascii="TimesNewRoman" w:hAnsi="TimesNewRoman" w:cs="TimesNewRoman"/>
          <w:color w:val="000000"/>
        </w:rPr>
        <w:t xml:space="preserve"> както следва: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B840F7" w:rsidRPr="00B840F7" w:rsidRDefault="00B840F7" w:rsidP="00B840F7">
      <w:pPr>
        <w:tabs>
          <w:tab w:val="left" w:pos="-284"/>
          <w:tab w:val="left" w:pos="9781"/>
        </w:tabs>
        <w:jc w:val="both"/>
      </w:pPr>
      <w:r>
        <w:t>-</w:t>
      </w:r>
      <w:r w:rsidRPr="00B840F7">
        <w:t xml:space="preserve"> за представяне в Регионална дирекция по горите – Смолян проект на областния план, </w:t>
      </w:r>
      <w:proofErr w:type="spellStart"/>
      <w:r w:rsidRPr="00B840F7">
        <w:t>комплектован</w:t>
      </w:r>
      <w:proofErr w:type="spellEnd"/>
      <w:r w:rsidRPr="00B840F7">
        <w:t xml:space="preserve"> с всички приложения и карти, на електронен носител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организиране на обществени обсъждания във всяка община - 40 % от стойността; </w:t>
      </w:r>
    </w:p>
    <w:p w:rsidR="00B840F7" w:rsidRPr="00B840F7" w:rsidRDefault="00B840F7" w:rsidP="00B840F7">
      <w:pPr>
        <w:tabs>
          <w:tab w:val="left" w:pos="-284"/>
          <w:tab w:val="left" w:pos="9781"/>
        </w:tabs>
        <w:jc w:val="both"/>
      </w:pPr>
      <w:r>
        <w:t>-</w:t>
      </w:r>
      <w:r w:rsidRPr="00B840F7">
        <w:t xml:space="preserve"> за представяне на мотивирана справка за приетите и неприетите бележки и препоръки от провеждането на обществените обсъждания по общини за публикуване на интернет страниците на Изпълнителна агенция по горите, Регионална дирекция по горите – Смолян, областната администрация и общините и за представяне на Областния съвет за развитие за съгласуване на материалите - 40 % от стойността;</w:t>
      </w:r>
    </w:p>
    <w:p w:rsidR="00B840F7" w:rsidRPr="007F6724" w:rsidRDefault="00B840F7" w:rsidP="00B840F7">
      <w:pPr>
        <w:tabs>
          <w:tab w:val="left" w:pos="-284"/>
          <w:tab w:val="left" w:pos="9781"/>
        </w:tabs>
        <w:jc w:val="both"/>
      </w:pPr>
      <w:r>
        <w:t>-</w:t>
      </w:r>
      <w:r w:rsidRPr="00B840F7">
        <w:t xml:space="preserve"> след представяне на утвърдения Областен план за развитие на горските територии заедно с всички приложения и карти на хартиен и електронен носител на В</w:t>
      </w:r>
      <w:r w:rsidR="007F6724">
        <w:t>ЪЗЛОЖИТЕЛЯ – 20 % от стойността.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547A6F">
      <w:pPr>
        <w:autoSpaceDE w:val="0"/>
        <w:autoSpaceDN w:val="0"/>
        <w:adjustRightInd w:val="0"/>
        <w:ind w:firstLine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Посочват се срокове за отстраняване на констатирани недостатъци /ако има такива/, като тези срокове не се отразяват на крайния срок, уговорен в договора за обществената поръчка.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156DA9" w:rsidRDefault="00FE6BB3" w:rsidP="0032033D">
      <w:pPr>
        <w:autoSpaceDE w:val="0"/>
        <w:autoSpaceDN w:val="0"/>
        <w:adjustRightInd w:val="0"/>
        <w:ind w:firstLine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6. Неразделна част от техническата спецификация </w:t>
      </w:r>
      <w:r w:rsidR="00567829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Задани</w:t>
      </w:r>
      <w:r w:rsidR="0072349E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</w:t>
      </w:r>
      <w:r w:rsidR="00567829">
        <w:rPr>
          <w:rFonts w:ascii="TimesNewRoman" w:hAnsi="TimesNewRoman" w:cs="TimesNewRoman"/>
          <w:color w:val="000000"/>
        </w:rPr>
        <w:t xml:space="preserve">за изработване на Областен план за развитие на горските територии на Област Смолян, </w:t>
      </w:r>
      <w:r>
        <w:rPr>
          <w:rFonts w:ascii="TimesNewRoman" w:hAnsi="TimesNewRoman" w:cs="TimesNewRoman"/>
          <w:color w:val="000000"/>
        </w:rPr>
        <w:t>утвърден</w:t>
      </w:r>
      <w:r w:rsidR="0072349E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от </w:t>
      </w:r>
      <w:r w:rsidR="00156DA9">
        <w:rPr>
          <w:rFonts w:ascii="TimesNewRoman" w:hAnsi="TimesNewRoman" w:cs="TimesNewRoman"/>
          <w:color w:val="000000"/>
        </w:rPr>
        <w:t xml:space="preserve">директора на </w:t>
      </w:r>
      <w:r w:rsidR="00CA3AC9">
        <w:rPr>
          <w:rFonts w:ascii="TimesNewRoman" w:hAnsi="TimesNewRoman" w:cs="TimesNewRoman"/>
          <w:color w:val="000000"/>
        </w:rPr>
        <w:t>ИАГ</w:t>
      </w:r>
      <w:r w:rsidR="00156DA9">
        <w:rPr>
          <w:rFonts w:ascii="TimesNewRoman" w:hAnsi="TimesNewRoman" w:cs="TimesNewRoman"/>
          <w:color w:val="000000"/>
        </w:rPr>
        <w:t xml:space="preserve"> на </w:t>
      </w:r>
      <w:r w:rsidR="00CA3AC9">
        <w:t>29</w:t>
      </w:r>
      <w:r w:rsidR="00884A0F" w:rsidRPr="00641363">
        <w:t>.</w:t>
      </w:r>
      <w:r w:rsidR="00CA3AC9">
        <w:t>12</w:t>
      </w:r>
      <w:r w:rsidR="00884A0F" w:rsidRPr="00641363">
        <w:t>.2016</w:t>
      </w:r>
      <w:r w:rsidR="00CA3AC9">
        <w:t xml:space="preserve"> </w:t>
      </w:r>
      <w:r w:rsidR="00884A0F">
        <w:t>г.</w:t>
      </w:r>
    </w:p>
    <w:p w:rsidR="006F5953" w:rsidRDefault="006F5953" w:rsidP="0032033D">
      <w:pPr>
        <w:autoSpaceDE w:val="0"/>
        <w:autoSpaceDN w:val="0"/>
        <w:adjustRightInd w:val="0"/>
        <w:ind w:firstLine="405"/>
        <w:jc w:val="both"/>
      </w:pPr>
    </w:p>
    <w:p w:rsidR="006E5F8B" w:rsidRDefault="006E5F8B" w:rsidP="0032033D">
      <w:pPr>
        <w:autoSpaceDE w:val="0"/>
        <w:autoSpaceDN w:val="0"/>
        <w:adjustRightInd w:val="0"/>
        <w:ind w:firstLine="405"/>
        <w:jc w:val="both"/>
      </w:pPr>
    </w:p>
    <w:p w:rsidR="006E5F8B" w:rsidRDefault="006E5F8B" w:rsidP="0032033D">
      <w:pPr>
        <w:autoSpaceDE w:val="0"/>
        <w:autoSpaceDN w:val="0"/>
        <w:adjustRightInd w:val="0"/>
        <w:ind w:firstLine="4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Изработил: ……………..</w:t>
      </w:r>
    </w:p>
    <w:p w:rsidR="006E5F8B" w:rsidRDefault="006E5F8B" w:rsidP="0032033D">
      <w:pPr>
        <w:autoSpaceDE w:val="0"/>
        <w:autoSpaceDN w:val="0"/>
        <w:adjustRightInd w:val="0"/>
        <w:ind w:firstLine="4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/инж.Е.Кайкова/</w:t>
      </w:r>
    </w:p>
    <w:sectPr w:rsidR="006E5F8B" w:rsidSect="007227DA">
      <w:footerReference w:type="default" r:id="rId12"/>
      <w:pgSz w:w="11906" w:h="16838"/>
      <w:pgMar w:top="540" w:right="1411" w:bottom="630" w:left="18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94" w:rsidRDefault="00FD3A94" w:rsidP="003F0159">
      <w:r>
        <w:separator/>
      </w:r>
    </w:p>
  </w:endnote>
  <w:endnote w:type="continuationSeparator" w:id="0">
    <w:p w:rsidR="00FD3A94" w:rsidRDefault="00FD3A94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7399"/>
      <w:docPartObj>
        <w:docPartGallery w:val="Page Numbers (Bottom of Page)"/>
        <w:docPartUnique/>
      </w:docPartObj>
    </w:sdtPr>
    <w:sdtEndPr/>
    <w:sdtContent>
      <w:p w:rsidR="009D2CB0" w:rsidRDefault="00025E56">
        <w:pPr>
          <w:pStyle w:val="af6"/>
          <w:jc w:val="right"/>
        </w:pPr>
        <w:r>
          <w:fldChar w:fldCharType="begin"/>
        </w:r>
        <w:r w:rsidR="00FE6BB3">
          <w:instrText xml:space="preserve"> PAGE   \* MERGEFORMAT </w:instrText>
        </w:r>
        <w:r>
          <w:fldChar w:fldCharType="separate"/>
        </w:r>
        <w:r w:rsidR="00373436">
          <w:rPr>
            <w:noProof/>
          </w:rPr>
          <w:t>3</w:t>
        </w:r>
        <w:r>
          <w:fldChar w:fldCharType="end"/>
        </w:r>
      </w:p>
    </w:sdtContent>
  </w:sdt>
  <w:p w:rsidR="009D2CB0" w:rsidRDefault="00FD3A9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94" w:rsidRDefault="00FD3A94" w:rsidP="003F0159">
      <w:r>
        <w:separator/>
      </w:r>
    </w:p>
  </w:footnote>
  <w:footnote w:type="continuationSeparator" w:id="0">
    <w:p w:rsidR="00FD3A94" w:rsidRDefault="00FD3A94" w:rsidP="003F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3BB3"/>
    <w:multiLevelType w:val="multilevel"/>
    <w:tmpl w:val="7B7E020C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1">
    <w:nsid w:val="303A5DC7"/>
    <w:multiLevelType w:val="hybridMultilevel"/>
    <w:tmpl w:val="C300930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EF6EF1"/>
    <w:multiLevelType w:val="multilevel"/>
    <w:tmpl w:val="A57C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B3"/>
    <w:rsid w:val="00007749"/>
    <w:rsid w:val="00025E56"/>
    <w:rsid w:val="00051185"/>
    <w:rsid w:val="000E20FF"/>
    <w:rsid w:val="000E3AFC"/>
    <w:rsid w:val="000E7FF4"/>
    <w:rsid w:val="000F73BC"/>
    <w:rsid w:val="0010210A"/>
    <w:rsid w:val="00111C1A"/>
    <w:rsid w:val="001542ED"/>
    <w:rsid w:val="00156DA9"/>
    <w:rsid w:val="001747E3"/>
    <w:rsid w:val="00196AE8"/>
    <w:rsid w:val="001B2559"/>
    <w:rsid w:val="001E629F"/>
    <w:rsid w:val="00200332"/>
    <w:rsid w:val="0020071E"/>
    <w:rsid w:val="00212482"/>
    <w:rsid w:val="00214529"/>
    <w:rsid w:val="0022443E"/>
    <w:rsid w:val="002461A4"/>
    <w:rsid w:val="00292D04"/>
    <w:rsid w:val="00293E95"/>
    <w:rsid w:val="002E6CAE"/>
    <w:rsid w:val="002E767F"/>
    <w:rsid w:val="0032033D"/>
    <w:rsid w:val="0032530D"/>
    <w:rsid w:val="0032759B"/>
    <w:rsid w:val="003419E7"/>
    <w:rsid w:val="00360F49"/>
    <w:rsid w:val="00373436"/>
    <w:rsid w:val="003946A3"/>
    <w:rsid w:val="003F0159"/>
    <w:rsid w:val="00423F23"/>
    <w:rsid w:val="00485771"/>
    <w:rsid w:val="00485BF6"/>
    <w:rsid w:val="004A3E61"/>
    <w:rsid w:val="004B412D"/>
    <w:rsid w:val="004C2619"/>
    <w:rsid w:val="00547A6F"/>
    <w:rsid w:val="00567829"/>
    <w:rsid w:val="0059200E"/>
    <w:rsid w:val="005A234A"/>
    <w:rsid w:val="005F1613"/>
    <w:rsid w:val="006965AE"/>
    <w:rsid w:val="006B1A09"/>
    <w:rsid w:val="006B6482"/>
    <w:rsid w:val="006C3CB2"/>
    <w:rsid w:val="006D3F3D"/>
    <w:rsid w:val="006E5F8B"/>
    <w:rsid w:val="006F5953"/>
    <w:rsid w:val="0072349E"/>
    <w:rsid w:val="00757642"/>
    <w:rsid w:val="00776EAF"/>
    <w:rsid w:val="00786254"/>
    <w:rsid w:val="007A7DF8"/>
    <w:rsid w:val="007F6724"/>
    <w:rsid w:val="00884A0F"/>
    <w:rsid w:val="00892823"/>
    <w:rsid w:val="008A431A"/>
    <w:rsid w:val="008C13C1"/>
    <w:rsid w:val="008D2E0E"/>
    <w:rsid w:val="00923BDA"/>
    <w:rsid w:val="00931436"/>
    <w:rsid w:val="009345BA"/>
    <w:rsid w:val="00973133"/>
    <w:rsid w:val="009840DB"/>
    <w:rsid w:val="0099051C"/>
    <w:rsid w:val="00992FA8"/>
    <w:rsid w:val="00993BBB"/>
    <w:rsid w:val="009D3A94"/>
    <w:rsid w:val="009F7701"/>
    <w:rsid w:val="00A166C4"/>
    <w:rsid w:val="00A17DCD"/>
    <w:rsid w:val="00A774AC"/>
    <w:rsid w:val="00AC3743"/>
    <w:rsid w:val="00B20944"/>
    <w:rsid w:val="00B224EC"/>
    <w:rsid w:val="00B504DB"/>
    <w:rsid w:val="00B50836"/>
    <w:rsid w:val="00B840F7"/>
    <w:rsid w:val="00BC3433"/>
    <w:rsid w:val="00BD4983"/>
    <w:rsid w:val="00BE50CD"/>
    <w:rsid w:val="00BF570B"/>
    <w:rsid w:val="00C001BF"/>
    <w:rsid w:val="00C02046"/>
    <w:rsid w:val="00C07EA9"/>
    <w:rsid w:val="00C713B8"/>
    <w:rsid w:val="00CA3AC9"/>
    <w:rsid w:val="00D019D8"/>
    <w:rsid w:val="00D17B58"/>
    <w:rsid w:val="00D90212"/>
    <w:rsid w:val="00DB31DF"/>
    <w:rsid w:val="00DE250C"/>
    <w:rsid w:val="00DF7E6C"/>
    <w:rsid w:val="00E0144C"/>
    <w:rsid w:val="00E208BF"/>
    <w:rsid w:val="00E21C8F"/>
    <w:rsid w:val="00E24805"/>
    <w:rsid w:val="00E310D5"/>
    <w:rsid w:val="00E432FB"/>
    <w:rsid w:val="00E4647D"/>
    <w:rsid w:val="00ED58A4"/>
    <w:rsid w:val="00F24687"/>
    <w:rsid w:val="00F3127E"/>
    <w:rsid w:val="00F46165"/>
    <w:rsid w:val="00F807AB"/>
    <w:rsid w:val="00F91B32"/>
    <w:rsid w:val="00F92652"/>
    <w:rsid w:val="00FA41FF"/>
    <w:rsid w:val="00FC4B7F"/>
    <w:rsid w:val="00FD3A94"/>
    <w:rsid w:val="00FE003F"/>
    <w:rsid w:val="00FE6BB3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character" w:styleId="af8">
    <w:name w:val="Hyperlink"/>
    <w:basedOn w:val="a0"/>
    <w:uiPriority w:val="99"/>
    <w:unhideWhenUsed/>
    <w:rsid w:val="005F1613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60F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character" w:styleId="af8">
    <w:name w:val="Hyperlink"/>
    <w:basedOn w:val="a0"/>
    <w:uiPriority w:val="99"/>
    <w:unhideWhenUsed/>
    <w:rsid w:val="005F1613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360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ag.bg/data/docs/120914_Naruchnik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ag.bg/data/docs/new_version_Strategic_Plan_BG__25.0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ag.bg/docs/lang/1/cat/5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FCB5-F69E-4DE0-BD8F-1D0E4CC0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GEORGI</cp:lastModifiedBy>
  <cp:revision>4</cp:revision>
  <dcterms:created xsi:type="dcterms:W3CDTF">2017-06-20T08:43:00Z</dcterms:created>
  <dcterms:modified xsi:type="dcterms:W3CDTF">2017-06-20T08:58:00Z</dcterms:modified>
</cp:coreProperties>
</file>